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jc w:val="center"/>
        <w:tblLayout w:type="fixed"/>
        <w:tblLook w:val="0000"/>
      </w:tblPr>
      <w:tblGrid>
        <w:gridCol w:w="4071"/>
        <w:gridCol w:w="1701"/>
        <w:gridCol w:w="4071"/>
      </w:tblGrid>
      <w:tr w:rsidR="007E3677" w:rsidRPr="000C74B6">
        <w:trPr>
          <w:jc w:val="center"/>
        </w:trPr>
        <w:tc>
          <w:tcPr>
            <w:tcW w:w="4071" w:type="dxa"/>
          </w:tcPr>
          <w:p w:rsidR="007E3677" w:rsidRPr="000C74B6" w:rsidRDefault="007E3677" w:rsidP="00881D38">
            <w:pPr>
              <w:pStyle w:val="Heading1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2pt;margin-top:0;width:88.5pt;height:54.35pt;z-index:251658240" o:allowincell="f" filled="f" stroked="f">
                  <v:textbox style="mso-next-textbox:#_x0000_s1026;mso-fit-shape-to-text:t" inset="0,0,0,0">
                    <w:txbxContent>
                      <w:p w:rsidR="007E3677" w:rsidRDefault="007E3677" w:rsidP="00844C56">
                        <w:pPr>
                          <w:tabs>
                            <w:tab w:val="left" w:pos="-284"/>
                            <w:tab w:val="left" w:pos="142"/>
                            <w:tab w:val="left" w:pos="709"/>
                          </w:tabs>
                          <w:ind w:left="-284" w:hanging="284"/>
                          <w:jc w:val="center"/>
                        </w:pPr>
                        <w:r w:rsidRPr="00894713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52.5pt;height:53.25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Pr="000C74B6">
              <w:t>БАНКА РЕПУБЛИКАНЭ</w:t>
            </w:r>
          </w:p>
          <w:p w:rsidR="007E3677" w:rsidRPr="000C74B6" w:rsidRDefault="007E3677" w:rsidP="00881D38">
            <w:pPr>
              <w:jc w:val="center"/>
            </w:pPr>
            <w:r w:rsidRPr="000C74B6">
              <w:t>НИСТРЯНЭ</w:t>
            </w:r>
          </w:p>
          <w:p w:rsidR="007E3677" w:rsidRPr="000C74B6" w:rsidRDefault="007E3677" w:rsidP="00881D38"/>
        </w:tc>
        <w:tc>
          <w:tcPr>
            <w:tcW w:w="1701" w:type="dxa"/>
          </w:tcPr>
          <w:p w:rsidR="007E3677" w:rsidRPr="000C74B6" w:rsidRDefault="007E3677" w:rsidP="00881D38">
            <w:pPr>
              <w:jc w:val="center"/>
            </w:pPr>
          </w:p>
        </w:tc>
        <w:tc>
          <w:tcPr>
            <w:tcW w:w="4071" w:type="dxa"/>
          </w:tcPr>
          <w:p w:rsidR="007E3677" w:rsidRPr="000C74B6" w:rsidRDefault="007E3677" w:rsidP="00881D38">
            <w:pPr>
              <w:pStyle w:val="Heading1"/>
              <w:jc w:val="center"/>
            </w:pPr>
            <w:r w:rsidRPr="000C74B6">
              <w:t>ПРИДНIСТРОВСЬКИЙ</w:t>
            </w:r>
          </w:p>
          <w:p w:rsidR="007E3677" w:rsidRPr="000C74B6" w:rsidRDefault="007E3677" w:rsidP="00881D38">
            <w:pPr>
              <w:pStyle w:val="Heading1"/>
              <w:jc w:val="center"/>
            </w:pPr>
            <w:r w:rsidRPr="000C74B6">
              <w:t>РЕСПУБЛIКАНСЬКИЙ БАНК</w:t>
            </w:r>
          </w:p>
          <w:p w:rsidR="007E3677" w:rsidRPr="000C74B6" w:rsidRDefault="007E3677" w:rsidP="00881D38">
            <w:pPr>
              <w:jc w:val="center"/>
            </w:pPr>
          </w:p>
        </w:tc>
      </w:tr>
      <w:tr w:rsidR="007E3677" w:rsidRPr="000C74B6">
        <w:trPr>
          <w:cantSplit/>
          <w:jc w:val="center"/>
        </w:trPr>
        <w:tc>
          <w:tcPr>
            <w:tcW w:w="9843" w:type="dxa"/>
            <w:gridSpan w:val="3"/>
          </w:tcPr>
          <w:p w:rsidR="007E3677" w:rsidRPr="000C74B6" w:rsidRDefault="007E3677" w:rsidP="00881D38">
            <w:pPr>
              <w:pStyle w:val="Heading1"/>
              <w:jc w:val="center"/>
            </w:pPr>
          </w:p>
          <w:p w:rsidR="007E3677" w:rsidRPr="000C74B6" w:rsidRDefault="007E3677" w:rsidP="00881D38">
            <w:pPr>
              <w:pStyle w:val="Heading1"/>
              <w:jc w:val="center"/>
            </w:pPr>
            <w:r w:rsidRPr="000C74B6">
              <w:t>ПРИДНЕСТРОВСКИЙ РЕСПУБЛИКАНСКИЙ</w:t>
            </w:r>
          </w:p>
          <w:p w:rsidR="007E3677" w:rsidRPr="000C74B6" w:rsidRDefault="007E3677" w:rsidP="00881D38">
            <w:pPr>
              <w:pStyle w:val="Heading1"/>
              <w:jc w:val="center"/>
            </w:pPr>
            <w:r w:rsidRPr="000C74B6">
              <w:t>БАНК</w:t>
            </w:r>
          </w:p>
        </w:tc>
      </w:tr>
    </w:tbl>
    <w:p w:rsidR="007E3677" w:rsidRDefault="007E3677" w:rsidP="00844C56">
      <w:pPr>
        <w:pStyle w:val="BodyText"/>
        <w:spacing w:after="0" w:line="360" w:lineRule="auto"/>
        <w:jc w:val="center"/>
        <w:rPr>
          <w:color w:val="000000"/>
        </w:rPr>
      </w:pPr>
    </w:p>
    <w:p w:rsidR="007E3677" w:rsidRPr="00CF6C46" w:rsidRDefault="007E3677" w:rsidP="00844C56">
      <w:pPr>
        <w:pStyle w:val="BodyText"/>
        <w:spacing w:after="0" w:line="360" w:lineRule="auto"/>
        <w:jc w:val="center"/>
        <w:rPr>
          <w:color w:val="000000"/>
        </w:rPr>
      </w:pPr>
      <w:r w:rsidRPr="00CF6C46">
        <w:rPr>
          <w:color w:val="000000"/>
        </w:rPr>
        <w:t xml:space="preserve">УКАЗАНИЕ </w:t>
      </w:r>
    </w:p>
    <w:p w:rsidR="007E3677" w:rsidRPr="00BC703D" w:rsidRDefault="007E3677" w:rsidP="00844C56">
      <w:pPr>
        <w:jc w:val="center"/>
        <w:rPr>
          <w:sz w:val="24"/>
          <w:szCs w:val="24"/>
        </w:rPr>
      </w:pPr>
    </w:p>
    <w:p w:rsidR="007E3677" w:rsidRPr="0041385E" w:rsidRDefault="007E3677" w:rsidP="00164137">
      <w:pPr>
        <w:pStyle w:val="BodyText3"/>
        <w:rPr>
          <w:b w:val="0"/>
          <w:bCs w:val="0"/>
        </w:rPr>
      </w:pPr>
      <w:r w:rsidRPr="0041385E">
        <w:rPr>
          <w:b w:val="0"/>
          <w:bCs w:val="0"/>
        </w:rPr>
        <w:t xml:space="preserve">О внесении </w:t>
      </w:r>
      <w:r>
        <w:rPr>
          <w:b w:val="0"/>
          <w:bCs w:val="0"/>
        </w:rPr>
        <w:t>изменений и дополнений</w:t>
      </w:r>
      <w:r w:rsidRPr="0041385E">
        <w:rPr>
          <w:b w:val="0"/>
          <w:bCs w:val="0"/>
        </w:rPr>
        <w:t xml:space="preserve"> в Положение</w:t>
      </w:r>
    </w:p>
    <w:p w:rsidR="007E3677" w:rsidRPr="0041385E" w:rsidRDefault="007E3677" w:rsidP="00164137">
      <w:pPr>
        <w:pStyle w:val="BodyText3"/>
        <w:rPr>
          <w:b w:val="0"/>
          <w:bCs w:val="0"/>
        </w:rPr>
      </w:pPr>
      <w:r w:rsidRPr="0041385E">
        <w:rPr>
          <w:b w:val="0"/>
          <w:bCs w:val="0"/>
        </w:rPr>
        <w:t>Приднестровского республиканского банка</w:t>
      </w: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 xml:space="preserve">от 13 июня 2006 года N 63-П "О порядке деятельности обменных пунктов </w:t>
      </w: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>на территории Приднестровской Молдавской Республики"</w:t>
      </w: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 xml:space="preserve">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3616 от 3 июля 2006 года) (САЗ 06-28)</w:t>
      </w:r>
    </w:p>
    <w:p w:rsidR="007E3677" w:rsidRPr="0041385E" w:rsidRDefault="007E3677" w:rsidP="00164137">
      <w:pPr>
        <w:jc w:val="center"/>
        <w:rPr>
          <w:sz w:val="24"/>
          <w:szCs w:val="24"/>
        </w:rPr>
      </w:pPr>
    </w:p>
    <w:p w:rsidR="007E3677" w:rsidRPr="0041385E" w:rsidRDefault="007E3677" w:rsidP="00164137">
      <w:pPr>
        <w:jc w:val="center"/>
        <w:rPr>
          <w:sz w:val="24"/>
          <w:szCs w:val="24"/>
        </w:rPr>
      </w:pPr>
      <w:r w:rsidRPr="0041385E">
        <w:rPr>
          <w:sz w:val="24"/>
          <w:szCs w:val="24"/>
        </w:rPr>
        <w:t>Утверждено решением правления</w:t>
      </w:r>
    </w:p>
    <w:p w:rsidR="007E3677" w:rsidRPr="0041385E" w:rsidRDefault="007E3677" w:rsidP="00164137">
      <w:pPr>
        <w:jc w:val="center"/>
        <w:rPr>
          <w:sz w:val="24"/>
          <w:szCs w:val="24"/>
        </w:rPr>
      </w:pPr>
      <w:r w:rsidRPr="0041385E">
        <w:rPr>
          <w:sz w:val="24"/>
          <w:szCs w:val="24"/>
        </w:rPr>
        <w:t>Приднестровского республиканского банка</w:t>
      </w:r>
    </w:p>
    <w:p w:rsidR="007E3677" w:rsidRPr="0041385E" w:rsidRDefault="007E3677" w:rsidP="00164137">
      <w:pPr>
        <w:jc w:val="center"/>
        <w:rPr>
          <w:sz w:val="24"/>
          <w:szCs w:val="24"/>
        </w:rPr>
      </w:pPr>
      <w:r w:rsidRPr="0041385E">
        <w:rPr>
          <w:sz w:val="24"/>
          <w:szCs w:val="24"/>
        </w:rPr>
        <w:t xml:space="preserve">Протокол N </w:t>
      </w:r>
      <w:r>
        <w:rPr>
          <w:sz w:val="24"/>
          <w:szCs w:val="24"/>
        </w:rPr>
        <w:t xml:space="preserve">7 </w:t>
      </w:r>
      <w:r w:rsidRPr="0041385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 января </w:t>
      </w:r>
      <w:r w:rsidRPr="0041385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1385E">
        <w:rPr>
          <w:sz w:val="24"/>
          <w:szCs w:val="24"/>
        </w:rPr>
        <w:t xml:space="preserve"> года</w:t>
      </w:r>
    </w:p>
    <w:p w:rsidR="007E3677" w:rsidRPr="0041385E" w:rsidRDefault="007E3677" w:rsidP="00164137">
      <w:pPr>
        <w:jc w:val="center"/>
        <w:rPr>
          <w:sz w:val="24"/>
          <w:szCs w:val="24"/>
        </w:rPr>
      </w:pP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>Зарегистрировано Министерством юстиции</w:t>
      </w: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>Приднестровской Молдавской Республики</w:t>
      </w:r>
    </w:p>
    <w:p w:rsidR="007E3677" w:rsidRDefault="007E3677" w:rsidP="00CC0C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385E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8158</w:t>
      </w:r>
    </w:p>
    <w:p w:rsidR="007E3677" w:rsidRPr="002A5523" w:rsidRDefault="007E3677" w:rsidP="00CC0C1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 марта 2018 года</w:t>
      </w:r>
      <w:r w:rsidRPr="009300B5">
        <w:rPr>
          <w:sz w:val="24"/>
          <w:szCs w:val="24"/>
        </w:rPr>
        <w:t xml:space="preserve"> </w:t>
      </w:r>
    </w:p>
    <w:p w:rsidR="007E3677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3677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Дата официального опубликования: 1.03.2018 г.</w:t>
      </w:r>
    </w:p>
    <w:p w:rsidR="007E3677" w:rsidRPr="003B4AE1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Передано для опубликования в (САЗ 18-9)</w:t>
      </w:r>
    </w:p>
    <w:p w:rsidR="007E3677" w:rsidRPr="0041385E" w:rsidRDefault="007E3677" w:rsidP="001641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3677" w:rsidRPr="0041385E" w:rsidRDefault="007E3677" w:rsidP="00844C56">
      <w:pPr>
        <w:ind w:firstLine="567"/>
        <w:jc w:val="both"/>
        <w:rPr>
          <w:sz w:val="24"/>
          <w:szCs w:val="24"/>
        </w:rPr>
      </w:pPr>
      <w:r w:rsidRPr="0041385E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Молдавской Республики" (САЗ 07-20) с изменениями и дополнениями, внесенными законами Приднестровской Молдавской Республики от 6 марта 2008 года </w:t>
      </w:r>
      <w:r w:rsidRPr="0041385E">
        <w:rPr>
          <w:sz w:val="24"/>
          <w:szCs w:val="24"/>
        </w:rPr>
        <w:br/>
        <w:t xml:space="preserve">N 413-ЗИ-IV (САЗ 08-9); от 20 марта 2008 года N 423-ЗИ-IV (САЗ 08-11); от 29 мая  2008 года N 477-ЗИ-IV (САЗ 08-21); от 2 декабря 2008 года N 609-ЗД-IV (САЗ 08-48); </w:t>
      </w:r>
      <w:r w:rsidRPr="0041385E">
        <w:rPr>
          <w:sz w:val="24"/>
          <w:szCs w:val="24"/>
        </w:rPr>
        <w:br/>
        <w:t xml:space="preserve">от 11 марта 2009 года N 676-ЗИД-IV (САЗ 09-11); от 19 мая 2009 года N 760-ЗИД-IV </w:t>
      </w:r>
      <w:r w:rsidRPr="0041385E">
        <w:rPr>
          <w:sz w:val="24"/>
          <w:szCs w:val="24"/>
        </w:rPr>
        <w:br/>
        <w:t xml:space="preserve">(САЗ 09-21); </w:t>
      </w:r>
      <w:hyperlink r:id="rId7" w:history="1">
        <w:r w:rsidRPr="0041385E">
          <w:rPr>
            <w:sz w:val="24"/>
            <w:szCs w:val="24"/>
          </w:rPr>
          <w:t>от 30 мая 2011 года N 82-ЗД-V (САЗ 11-22)</w:t>
        </w:r>
      </w:hyperlink>
      <w:r w:rsidRPr="0041385E">
        <w:rPr>
          <w:sz w:val="24"/>
          <w:szCs w:val="24"/>
        </w:rPr>
        <w:t xml:space="preserve">; </w:t>
      </w:r>
      <w:hyperlink r:id="rId8" w:history="1">
        <w:r w:rsidRPr="0041385E">
          <w:rPr>
            <w:sz w:val="24"/>
            <w:szCs w:val="24"/>
          </w:rPr>
          <w:t xml:space="preserve">от 7 февраля 2012 года </w:t>
        </w:r>
        <w:r w:rsidRPr="0041385E">
          <w:rPr>
            <w:sz w:val="24"/>
            <w:szCs w:val="24"/>
          </w:rPr>
          <w:br/>
          <w:t>N 4-ЗД-V (САЗ 12-7)</w:t>
        </w:r>
      </w:hyperlink>
      <w:r w:rsidRPr="0041385E">
        <w:rPr>
          <w:sz w:val="24"/>
          <w:szCs w:val="24"/>
        </w:rPr>
        <w:t xml:space="preserve">; от 20 ноября 2013 года N 237-ЗИД-V (САЗ 13-46); </w:t>
      </w:r>
      <w:hyperlink r:id="rId9" w:history="1">
        <w:r w:rsidRPr="0041385E">
          <w:rPr>
            <w:sz w:val="24"/>
            <w:szCs w:val="24"/>
          </w:rPr>
          <w:t>от 30 июня 2015 года N 99-ЗД-V (САЗ 15-27)</w:t>
        </w:r>
      </w:hyperlink>
      <w:r w:rsidRPr="0041385E">
        <w:rPr>
          <w:sz w:val="24"/>
          <w:szCs w:val="24"/>
        </w:rPr>
        <w:t xml:space="preserve">; от 14 июня 2017 года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129-ЗИ-VI (газета </w:t>
      </w:r>
      <w:r w:rsidRPr="002547C3">
        <w:t>"</w:t>
      </w:r>
      <w:r w:rsidRPr="0041385E">
        <w:rPr>
          <w:sz w:val="24"/>
          <w:szCs w:val="24"/>
        </w:rPr>
        <w:t>Приднестровье</w:t>
      </w:r>
      <w:r w:rsidRPr="002547C3">
        <w:t>"</w:t>
      </w:r>
      <w:r w:rsidRPr="0041385E"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br/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105 (5792) от 15 июня 2017 года); от 26 июля 2017 года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241-ЗИД-</w:t>
      </w:r>
      <w:r w:rsidRPr="0041385E">
        <w:rPr>
          <w:sz w:val="24"/>
          <w:szCs w:val="24"/>
          <w:lang w:val="en-US"/>
        </w:rPr>
        <w:t>VI</w:t>
      </w:r>
      <w:r w:rsidRPr="0041385E">
        <w:rPr>
          <w:sz w:val="24"/>
          <w:szCs w:val="24"/>
        </w:rPr>
        <w:t xml:space="preserve"> (газета </w:t>
      </w:r>
      <w:r w:rsidRPr="002547C3">
        <w:t>"</w:t>
      </w:r>
      <w:r w:rsidRPr="0041385E">
        <w:rPr>
          <w:sz w:val="24"/>
          <w:szCs w:val="24"/>
        </w:rPr>
        <w:t>Приднестровье</w:t>
      </w:r>
      <w:r w:rsidRPr="002547C3">
        <w:t>"</w:t>
      </w:r>
      <w:r w:rsidRPr="0041385E"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136 (5823) от 28 июля 2017 года)</w:t>
      </w:r>
      <w:r>
        <w:rPr>
          <w:color w:val="000000"/>
          <w:sz w:val="24"/>
          <w:szCs w:val="24"/>
        </w:rPr>
        <w:t>;</w:t>
      </w:r>
      <w:r w:rsidRPr="00750DD3">
        <w:rPr>
          <w:color w:val="000000"/>
        </w:rPr>
        <w:t xml:space="preserve"> </w:t>
      </w:r>
      <w:r w:rsidRPr="00750DD3">
        <w:rPr>
          <w:sz w:val="24"/>
          <w:szCs w:val="24"/>
        </w:rPr>
        <w:t xml:space="preserve">от 18 октября 2017 года </w:t>
      </w:r>
      <w:r w:rsidRPr="0041385E">
        <w:rPr>
          <w:sz w:val="24"/>
          <w:szCs w:val="24"/>
        </w:rPr>
        <w:t>N</w:t>
      </w:r>
      <w:r w:rsidRPr="00750DD3">
        <w:rPr>
          <w:sz w:val="24"/>
          <w:szCs w:val="24"/>
        </w:rPr>
        <w:t xml:space="preserve"> 272-ЗИ-VI (газета "Приднестровье" </w:t>
      </w:r>
      <w:r w:rsidRPr="0041385E">
        <w:rPr>
          <w:sz w:val="24"/>
          <w:szCs w:val="24"/>
        </w:rPr>
        <w:t>N</w:t>
      </w:r>
      <w:r w:rsidRPr="00750DD3">
        <w:rPr>
          <w:sz w:val="24"/>
          <w:szCs w:val="24"/>
        </w:rPr>
        <w:t xml:space="preserve"> 194 (5881) от 20 октября 2017 года);  от 30 ноября 2017 года</w:t>
      </w:r>
      <w:r>
        <w:rPr>
          <w:sz w:val="24"/>
          <w:szCs w:val="24"/>
        </w:rPr>
        <w:br/>
      </w:r>
      <w:r w:rsidRPr="0041385E">
        <w:rPr>
          <w:sz w:val="24"/>
          <w:szCs w:val="24"/>
        </w:rPr>
        <w:t>N</w:t>
      </w:r>
      <w:r w:rsidRPr="00750DD3">
        <w:rPr>
          <w:sz w:val="24"/>
          <w:szCs w:val="24"/>
        </w:rPr>
        <w:t xml:space="preserve"> 352-ЗИ-VI (газета "Приднестровье" N 224 (5911) от 5 декабря 2017 года)</w:t>
      </w:r>
      <w:r>
        <w:rPr>
          <w:sz w:val="24"/>
          <w:szCs w:val="24"/>
        </w:rPr>
        <w:t>,</w:t>
      </w:r>
      <w:r w:rsidRPr="0041385E">
        <w:rPr>
          <w:color w:val="000000"/>
          <w:sz w:val="24"/>
          <w:szCs w:val="24"/>
        </w:rPr>
        <w:t xml:space="preserve"> </w:t>
      </w:r>
      <w:hyperlink r:id="rId10" w:history="1">
        <w:r w:rsidRPr="0041385E">
          <w:rPr>
            <w:sz w:val="24"/>
            <w:szCs w:val="24"/>
          </w:rPr>
          <w:t>Законом</w:t>
        </w:r>
      </w:hyperlink>
      <w:r w:rsidRPr="0041385E">
        <w:rPr>
          <w:sz w:val="24"/>
          <w:szCs w:val="24"/>
        </w:rPr>
        <w:t xml:space="preserve"> Приднестровской Молдавской Республики от 1 декабря 1993 года "О банках и банковской деятельности в Приднестровской Молдавской Республике" (СЗМР 93-2) с изменениями и дополнениями, внесенными законами Приднестровской Молдавской Республи</w:t>
      </w:r>
      <w:r>
        <w:rPr>
          <w:sz w:val="24"/>
          <w:szCs w:val="24"/>
        </w:rPr>
        <w:t xml:space="preserve">ки </w:t>
      </w:r>
      <w:r>
        <w:rPr>
          <w:sz w:val="24"/>
          <w:szCs w:val="24"/>
        </w:rPr>
        <w:br/>
        <w:t xml:space="preserve">от 14 мая 1996 года </w:t>
      </w:r>
      <w:r w:rsidRPr="0041385E">
        <w:rPr>
          <w:sz w:val="24"/>
          <w:szCs w:val="24"/>
        </w:rPr>
        <w:t>N 6-ЗИД (СЗМР 96-2); от 13 июля 2001 года N 29-ЗД-III (САЗ 01-29); от 10 июля 2002 года N 152-ЗИД-III (САЗ 02-28); от 31 октября 2002 года N 202-ЗД-III (САЗ 02-44); от 25 октября 2005 года N 648-ЗИД-III (САЗ 05-44); от 31 октября 2006 года N 112-ЗИД-IV (САЗ 06-45); от 12 июня 2007 года N 223-ЗИД-IV (САЗ 07-25); от 9 июля 2009 года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>N 806-ЗИ-IV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 xml:space="preserve">(САЗ 09-29); от 11 июля 2011 года N 104-ЗД-V (САЗ 11-28); </w:t>
      </w:r>
      <w:hyperlink r:id="rId11" w:history="1">
        <w:r w:rsidRPr="0041385E">
          <w:rPr>
            <w:sz w:val="24"/>
            <w:szCs w:val="24"/>
          </w:rPr>
          <w:t>от 28 декабря 2011 года</w:t>
        </w:r>
        <w:r>
          <w:rPr>
            <w:sz w:val="24"/>
            <w:szCs w:val="24"/>
          </w:rPr>
          <w:t xml:space="preserve"> </w:t>
        </w:r>
        <w:r w:rsidRPr="0041385E">
          <w:rPr>
            <w:sz w:val="24"/>
            <w:szCs w:val="24"/>
          </w:rPr>
          <w:t>N 258-ЗИ-V (САЗ 12-1)</w:t>
        </w:r>
      </w:hyperlink>
      <w:r w:rsidRPr="0041385E">
        <w:rPr>
          <w:sz w:val="24"/>
          <w:szCs w:val="24"/>
        </w:rPr>
        <w:t xml:space="preserve">; </w:t>
      </w:r>
      <w:hyperlink r:id="rId12" w:history="1">
        <w:r w:rsidRPr="0041385E">
          <w:rPr>
            <w:sz w:val="24"/>
            <w:szCs w:val="24"/>
          </w:rPr>
          <w:t>от 20 февраля 2012 года N 12-ЗД-V (САЗ 12-9)</w:t>
        </w:r>
      </w:hyperlink>
      <w:r w:rsidRPr="0041385E">
        <w:rPr>
          <w:sz w:val="24"/>
          <w:szCs w:val="24"/>
        </w:rPr>
        <w:t xml:space="preserve">; </w:t>
      </w:r>
      <w:hyperlink r:id="rId13" w:history="1">
        <w:r>
          <w:rPr>
            <w:sz w:val="24"/>
            <w:szCs w:val="24"/>
          </w:rPr>
          <w:t>от</w:t>
        </w:r>
        <w:r w:rsidRPr="00136385">
          <w:rPr>
            <w:sz w:val="24"/>
            <w:szCs w:val="24"/>
          </w:rPr>
          <w:t xml:space="preserve"> </w:t>
        </w:r>
        <w:r w:rsidRPr="0041385E">
          <w:rPr>
            <w:sz w:val="24"/>
            <w:szCs w:val="24"/>
          </w:rPr>
          <w:t>25 июля 2013 года N 166-ЗИ-V (САЗ 13-29)</w:t>
        </w:r>
      </w:hyperlink>
      <w:r w:rsidRPr="0041385E">
        <w:rPr>
          <w:sz w:val="24"/>
          <w:szCs w:val="24"/>
        </w:rPr>
        <w:t xml:space="preserve">; </w:t>
      </w:r>
      <w:hyperlink r:id="rId14" w:history="1">
        <w:r w:rsidRPr="0041385E">
          <w:rPr>
            <w:sz w:val="24"/>
            <w:szCs w:val="24"/>
          </w:rPr>
          <w:t xml:space="preserve">от 8 октября 2013 года N 216-ЗИ-V </w:t>
        </w:r>
        <w:r>
          <w:rPr>
            <w:sz w:val="24"/>
            <w:szCs w:val="24"/>
          </w:rPr>
          <w:t xml:space="preserve">            </w:t>
        </w:r>
        <w:r w:rsidRPr="0041385E">
          <w:rPr>
            <w:sz w:val="24"/>
            <w:szCs w:val="24"/>
          </w:rPr>
          <w:t>(САЗ 13-40)</w:t>
        </w:r>
      </w:hyperlink>
      <w:r w:rsidRPr="0041385E">
        <w:rPr>
          <w:sz w:val="24"/>
          <w:szCs w:val="24"/>
        </w:rPr>
        <w:t xml:space="preserve">; </w:t>
      </w:r>
      <w:hyperlink r:id="rId15" w:history="1">
        <w:r w:rsidRPr="0041385E">
          <w:rPr>
            <w:sz w:val="24"/>
            <w:szCs w:val="24"/>
          </w:rPr>
          <w:t>от 7 октября 2014 года N 156-ЗД-V (САЗ 14-41)</w:t>
        </w:r>
      </w:hyperlink>
      <w:r>
        <w:t>;</w:t>
      </w:r>
      <w:r w:rsidRPr="00750DD3">
        <w:rPr>
          <w:color w:val="000000"/>
        </w:rPr>
        <w:t xml:space="preserve"> </w:t>
      </w:r>
      <w:r w:rsidRPr="00750DD3">
        <w:rPr>
          <w:sz w:val="24"/>
          <w:szCs w:val="24"/>
        </w:rPr>
        <w:t xml:space="preserve">от 18 октября 2017 года </w:t>
      </w:r>
      <w:r>
        <w:rPr>
          <w:sz w:val="24"/>
          <w:szCs w:val="24"/>
        </w:rPr>
        <w:br/>
      </w:r>
      <w:r w:rsidRPr="00750DD3">
        <w:rPr>
          <w:sz w:val="24"/>
          <w:szCs w:val="24"/>
        </w:rPr>
        <w:t xml:space="preserve">N 273-ЗД-VI (САЗ 17-43) </w:t>
      </w:r>
      <w:r w:rsidRPr="0041385E">
        <w:rPr>
          <w:color w:val="000000"/>
          <w:sz w:val="24"/>
          <w:szCs w:val="24"/>
        </w:rPr>
        <w:t>,</w:t>
      </w:r>
      <w:r w:rsidRPr="0041385E">
        <w:rPr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 xml:space="preserve">Законом Приднестровской Молдавской Республики от 6 июня 1995 года "О валютном регулировании и валютном контроле" (СЗМР 95-2) с изменениями и дополнениями, внесенными законами Приднестровской Молдавской Республики от 9 июня 1998 года N 104-ЗИД (СЗМР 98-2); от 7 июля 1999 года N 180-ЗИД (СЗМР 99-3);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 xml:space="preserve">от 15 июля 1999 года N 183-ЗИ (СЗМР 99-3); от 10 июля 2002 года N 152-ЗИД-III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 xml:space="preserve">(САЗ 02-28,1); от 10 июля 2002 года N 154-ЗИД-III (САЗ 02-28); от 18 апреля 2005 года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>N 556-ЗИД-III (САЗ 05-17); от 26 апреля 2005 года 558-ЗИД-III (САЗ 05-18);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>от 17 июня 2005 года N 578-ЗИД-III (САЗ 05-25); от 23 марта 2006 года N 14-ЗИ-IV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 xml:space="preserve">(САЗ 06-13);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>от 1 апреля 2008 года N 434-ЗИ-IV (САЗ 08-13); от 8 июля 2008 года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 xml:space="preserve">N 489-ЗИД-IV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>(САЗ 08-27); от 24 ноября 2008 года N 592-ЗД-IV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 xml:space="preserve">(САЗ 08-47); от 9 января 2009 года </w:t>
      </w:r>
      <w:r>
        <w:rPr>
          <w:color w:val="000000"/>
          <w:sz w:val="24"/>
          <w:szCs w:val="24"/>
        </w:rPr>
        <w:br/>
      </w:r>
      <w:r w:rsidRPr="0041385E">
        <w:rPr>
          <w:color w:val="000000"/>
          <w:sz w:val="24"/>
          <w:szCs w:val="24"/>
        </w:rPr>
        <w:t>N 640-ЗИД-IV (САЗ 09-2); от 8 мая 2009 года N 751-ЗД-IV (САЗ 09-19);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>от 11 июня 2010 года N 99-ЗИ-IV (САЗ 10-23); от 24 декабря 2012 года N 258-ЗИ-V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>(САЗ 12-53); от 6 апреля 2016 года N 104-ЗИД-VI (САЗ 16-14); включая от 10 мая 2016 года N 120-З-VI (САЗ 16-19) с изменениями и дополнениями, внесенными законами Приднестровской Молдавской Республики от 15 ноября 2016 года N 246-ЗИ-VI (САЗ 16-46); от 30 декабря 2016 года N 320-ЗИД-VI (САЗ 17-1); от 14 июня 2017 года N 130-ЗИД-VI</w:t>
      </w:r>
      <w:r>
        <w:rPr>
          <w:color w:val="000000"/>
          <w:sz w:val="24"/>
          <w:szCs w:val="24"/>
        </w:rPr>
        <w:t xml:space="preserve"> </w:t>
      </w:r>
      <w:r w:rsidRPr="0041385E">
        <w:rPr>
          <w:color w:val="000000"/>
          <w:sz w:val="24"/>
          <w:szCs w:val="24"/>
        </w:rPr>
        <w:t>(САЗ 17-25), а также от 29 марта 2017 года N 67-ЗИД-VI (газета "Приднестровье" N 56 (5743) от 30 марта 2017 года); от 14 июля 2017 года N 214-ЗИ-VI (САЗ 17-29).</w:t>
      </w:r>
    </w:p>
    <w:p w:rsidR="007E3677" w:rsidRPr="0041385E" w:rsidRDefault="007E3677" w:rsidP="00844C56">
      <w:pPr>
        <w:tabs>
          <w:tab w:val="left" w:pos="74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3677" w:rsidRPr="0041385E" w:rsidRDefault="007E3677" w:rsidP="00EA07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85E">
        <w:rPr>
          <w:sz w:val="24"/>
          <w:szCs w:val="24"/>
        </w:rPr>
        <w:t xml:space="preserve">1. Внести в Положение Приднестровского республиканского банка от 13 июня </w:t>
      </w:r>
      <w:r w:rsidRPr="0041385E">
        <w:rPr>
          <w:sz w:val="24"/>
          <w:szCs w:val="24"/>
        </w:rPr>
        <w:br/>
        <w:t xml:space="preserve">2006 года N 63-П "О порядке деятельности обменных пунктов на территории Приднестровской Молдавской Республики"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3616 от 3 июля 2006 года) (САЗ 06-28) с изменениями и дополнениями, внесенными Указаниями Приднестровского республиканского банка от 16 мая 2008 года N 283-У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4455 от 12 июня 2008 года) (САЗ 08-23); от 15 апреля 2010 года </w:t>
      </w:r>
      <w:r>
        <w:rPr>
          <w:sz w:val="24"/>
          <w:szCs w:val="24"/>
        </w:rPr>
        <w:t xml:space="preserve">       </w:t>
      </w:r>
      <w:r w:rsidRPr="0041385E">
        <w:rPr>
          <w:sz w:val="24"/>
          <w:szCs w:val="24"/>
        </w:rPr>
        <w:t xml:space="preserve">N 386-У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5254 от 18 мая 2010 года) (САЗ 10-20); от 3 марта 2011 года N 437-У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5584 от 12 апреля 2011 года) (САЗ 11-15); от 3 марта 2011 года N 442-У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5600 от 19 апреля 2011 года) (САЗ 11-16); от 4 августа 2011 года N 472–У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5751 от 9 сентября 2011 года) (САЗ 11-36); </w:t>
      </w:r>
      <w:r w:rsidRPr="004279E4">
        <w:rPr>
          <w:sz w:val="24"/>
          <w:szCs w:val="24"/>
        </w:rPr>
        <w:br/>
      </w:r>
      <w:r w:rsidRPr="0041385E">
        <w:rPr>
          <w:sz w:val="24"/>
          <w:szCs w:val="24"/>
        </w:rPr>
        <w:t>от 22 декабря 2011 года N 507-У (Регистрационный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5874 от 29 декабря 2011 года) </w:t>
      </w:r>
      <w:r>
        <w:rPr>
          <w:sz w:val="24"/>
          <w:szCs w:val="24"/>
        </w:rPr>
        <w:t xml:space="preserve">          </w:t>
      </w:r>
      <w:r w:rsidRPr="0041385E">
        <w:rPr>
          <w:sz w:val="24"/>
          <w:szCs w:val="24"/>
        </w:rPr>
        <w:t xml:space="preserve">(САЗ 12-1); от 5 января 2012 года N 511-У (Регистрационный </w:t>
      </w:r>
      <w:r w:rsidRPr="0041385E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5893 от 20 января 2012 года) </w:t>
      </w:r>
      <w:r w:rsidRPr="0041385E">
        <w:rPr>
          <w:sz w:val="24"/>
          <w:szCs w:val="24"/>
        </w:rPr>
        <w:t>(САЗ 12-4); от 30 августа 2012 года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 xml:space="preserve">N 590-У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6139 </w:t>
      </w:r>
      <w:r w:rsidRPr="00136385">
        <w:rPr>
          <w:sz w:val="24"/>
          <w:szCs w:val="24"/>
        </w:rPr>
        <w:br/>
      </w:r>
      <w:r w:rsidRPr="0041385E">
        <w:rPr>
          <w:sz w:val="24"/>
          <w:szCs w:val="24"/>
        </w:rPr>
        <w:t xml:space="preserve">от 28 сентября 2012 года) (САЗ 12-40); </w:t>
      </w:r>
      <w:r>
        <w:rPr>
          <w:snapToGrid w:val="0"/>
          <w:sz w:val="24"/>
          <w:szCs w:val="24"/>
        </w:rPr>
        <w:t>от 31 мая 2013 года N 690-У</w:t>
      </w:r>
      <w:r w:rsidRPr="00136385">
        <w:rPr>
          <w:snapToGrid w:val="0"/>
          <w:sz w:val="24"/>
          <w:szCs w:val="24"/>
        </w:rPr>
        <w:t xml:space="preserve"> </w:t>
      </w:r>
      <w:r w:rsidRPr="0041385E">
        <w:rPr>
          <w:sz w:val="24"/>
          <w:szCs w:val="24"/>
        </w:rPr>
        <w:t xml:space="preserve">(Регистрационный </w:t>
      </w:r>
      <w:r>
        <w:rPr>
          <w:sz w:val="24"/>
          <w:szCs w:val="24"/>
        </w:rPr>
        <w:t xml:space="preserve">         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6499 от 11 июля 2013 года) (САЗ 13-27)</w:t>
      </w:r>
      <w:r w:rsidRPr="0041385E">
        <w:rPr>
          <w:snapToGrid w:val="0"/>
          <w:sz w:val="24"/>
          <w:szCs w:val="24"/>
        </w:rPr>
        <w:t xml:space="preserve">; </w:t>
      </w:r>
      <w:r w:rsidRPr="0041385E">
        <w:rPr>
          <w:sz w:val="24"/>
          <w:szCs w:val="24"/>
        </w:rPr>
        <w:t xml:space="preserve">от 5 декабря 2013 года N 738-У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6648 от 21 д</w:t>
      </w:r>
      <w:r>
        <w:rPr>
          <w:sz w:val="24"/>
          <w:szCs w:val="24"/>
        </w:rPr>
        <w:t xml:space="preserve">екабря 2013 года) (САЗ 13-50); </w:t>
      </w:r>
      <w:r w:rsidRPr="0041385E">
        <w:rPr>
          <w:snapToGrid w:val="0"/>
          <w:sz w:val="24"/>
          <w:szCs w:val="24"/>
        </w:rPr>
        <w:t xml:space="preserve">от </w:t>
      </w:r>
      <w:r w:rsidRPr="0041385E">
        <w:rPr>
          <w:sz w:val="24"/>
          <w:szCs w:val="24"/>
        </w:rPr>
        <w:t xml:space="preserve">19 ноября 2014 года </w:t>
      </w:r>
      <w:r w:rsidRPr="00136385">
        <w:rPr>
          <w:sz w:val="24"/>
          <w:szCs w:val="24"/>
        </w:rPr>
        <w:br/>
      </w:r>
      <w:r w:rsidRPr="0041385E">
        <w:rPr>
          <w:sz w:val="24"/>
          <w:szCs w:val="24"/>
        </w:rPr>
        <w:t xml:space="preserve">N 819-У (Регистрационный </w:t>
      </w:r>
      <w:r w:rsidRPr="0041385E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6972 от 11 декабря 2014 года)</w:t>
      </w:r>
      <w:r w:rsidRPr="00136385"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 xml:space="preserve">(САЗ 14-50); от 26 декабря 2014 года N 826-У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6996 от 30 декабря 2014 года) (САЗ 15-01); </w:t>
      </w:r>
      <w:r w:rsidRPr="00136385">
        <w:rPr>
          <w:sz w:val="24"/>
          <w:szCs w:val="24"/>
        </w:rPr>
        <w:br/>
      </w:r>
      <w:r w:rsidRPr="0041385E">
        <w:rPr>
          <w:sz w:val="24"/>
          <w:szCs w:val="24"/>
        </w:rPr>
        <w:t xml:space="preserve">от 30 октября 2015 года N 874-У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7302 от 10 декабря 2015 года) (САЗ 15-50); от 20 февраля 2016 года N 893-У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7367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>от 25 февраля 2016 года) (САЗ 16-8); от 27 июля 2016 года N 923-У (Регистрационный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7529 от 17 августа 2016) (САЗ 16-33); от 5 октября 2016 года N 931-У (Регистрационный 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7627 </w:t>
      </w:r>
      <w:r w:rsidRPr="00136385">
        <w:rPr>
          <w:sz w:val="24"/>
          <w:szCs w:val="24"/>
        </w:rPr>
        <w:br/>
      </w:r>
      <w:r w:rsidRPr="0041385E">
        <w:rPr>
          <w:sz w:val="24"/>
          <w:szCs w:val="24"/>
        </w:rPr>
        <w:t xml:space="preserve">от 25 октября 2016 года) (САЗ 16-43); от 30 января 2017 года N 954-У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7737 от 10 февраля 2017 года) (САЗ 17-7); от 13 апреля 2017 года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979-У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7852 от 1 июня 2017 года) (САЗ 17-23); от 5 июля 2017 года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997-У (Регистрационный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7887 от 7 июля 2017 года) (газета "Приднестровье"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>N 123 (5810)</w:t>
      </w:r>
      <w:r>
        <w:rPr>
          <w:sz w:val="24"/>
          <w:szCs w:val="24"/>
        </w:rPr>
        <w:t xml:space="preserve"> </w:t>
      </w:r>
      <w:r w:rsidRPr="00136385">
        <w:rPr>
          <w:sz w:val="24"/>
          <w:szCs w:val="24"/>
        </w:rPr>
        <w:br/>
      </w:r>
      <w:r w:rsidRPr="0041385E">
        <w:rPr>
          <w:sz w:val="24"/>
          <w:szCs w:val="24"/>
        </w:rPr>
        <w:t>от 11 июля 2017 года)</w:t>
      </w:r>
      <w:r>
        <w:rPr>
          <w:sz w:val="24"/>
          <w:szCs w:val="24"/>
        </w:rPr>
        <w:t>;</w:t>
      </w:r>
      <w:r w:rsidRPr="00EA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41385E">
        <w:rPr>
          <w:sz w:val="24"/>
          <w:szCs w:val="24"/>
        </w:rPr>
        <w:t>10 августа 2017 года</w:t>
      </w:r>
      <w:r>
        <w:rPr>
          <w:sz w:val="24"/>
          <w:szCs w:val="24"/>
        </w:rPr>
        <w:t xml:space="preserve"> N 1008</w:t>
      </w:r>
      <w:r w:rsidRPr="0041385E">
        <w:rPr>
          <w:sz w:val="24"/>
          <w:szCs w:val="24"/>
        </w:rPr>
        <w:t>-У</w:t>
      </w:r>
      <w:r>
        <w:rPr>
          <w:sz w:val="24"/>
          <w:szCs w:val="24"/>
        </w:rPr>
        <w:t xml:space="preserve"> (Регистрационный</w:t>
      </w:r>
      <w:r w:rsidRPr="004279E4"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7962 </w:t>
      </w:r>
      <w:r>
        <w:rPr>
          <w:sz w:val="24"/>
          <w:szCs w:val="24"/>
        </w:rPr>
        <w:br/>
      </w:r>
      <w:r w:rsidRPr="0041385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6 сентября </w:t>
      </w:r>
      <w:r w:rsidRPr="0041385E">
        <w:rPr>
          <w:sz w:val="24"/>
          <w:szCs w:val="24"/>
        </w:rPr>
        <w:t>2017 года) (САЗ 17-</w:t>
      </w:r>
      <w:r>
        <w:rPr>
          <w:sz w:val="24"/>
          <w:szCs w:val="24"/>
        </w:rPr>
        <w:t xml:space="preserve"> 37</w:t>
      </w:r>
      <w:r w:rsidRPr="0041385E">
        <w:rPr>
          <w:sz w:val="24"/>
          <w:szCs w:val="24"/>
        </w:rPr>
        <w:t>)</w:t>
      </w:r>
      <w:r>
        <w:rPr>
          <w:sz w:val="24"/>
          <w:szCs w:val="24"/>
        </w:rPr>
        <w:t>; от 30 августа 2017 года N 1014-У (Регистрационный</w:t>
      </w:r>
      <w:r w:rsidRPr="004279E4">
        <w:rPr>
          <w:sz w:val="24"/>
          <w:szCs w:val="24"/>
        </w:rPr>
        <w:t xml:space="preserve"> </w:t>
      </w:r>
      <w:r w:rsidRPr="0041385E">
        <w:rPr>
          <w:sz w:val="24"/>
          <w:szCs w:val="24"/>
          <w:lang w:val="en-US"/>
        </w:rPr>
        <w:t>N</w:t>
      </w:r>
      <w:r w:rsidRPr="0041385E">
        <w:rPr>
          <w:sz w:val="24"/>
          <w:szCs w:val="24"/>
        </w:rPr>
        <w:t xml:space="preserve"> </w:t>
      </w:r>
      <w:r w:rsidRPr="002A5523">
        <w:rPr>
          <w:sz w:val="24"/>
          <w:szCs w:val="24"/>
        </w:rPr>
        <w:t>79</w:t>
      </w:r>
      <w:r w:rsidRPr="009300B5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41385E">
        <w:rPr>
          <w:sz w:val="24"/>
          <w:szCs w:val="24"/>
        </w:rPr>
        <w:t xml:space="preserve">от </w:t>
      </w:r>
      <w:r>
        <w:rPr>
          <w:sz w:val="24"/>
          <w:szCs w:val="24"/>
        </w:rPr>
        <w:t>28 сентября 2017</w:t>
      </w:r>
      <w:r w:rsidRPr="0041385E">
        <w:rPr>
          <w:sz w:val="24"/>
          <w:szCs w:val="24"/>
        </w:rPr>
        <w:t xml:space="preserve"> года) (САЗ </w:t>
      </w:r>
      <w:r>
        <w:rPr>
          <w:sz w:val="24"/>
          <w:szCs w:val="24"/>
        </w:rPr>
        <w:t>17-40</w:t>
      </w:r>
      <w:r w:rsidRPr="0041385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1385E">
        <w:rPr>
          <w:sz w:val="24"/>
          <w:szCs w:val="24"/>
        </w:rPr>
        <w:t xml:space="preserve"> (далее – Положение) следующ</w:t>
      </w:r>
      <w:r>
        <w:rPr>
          <w:sz w:val="24"/>
          <w:szCs w:val="24"/>
        </w:rPr>
        <w:t>и</w:t>
      </w:r>
      <w:r w:rsidRPr="0041385E">
        <w:rPr>
          <w:sz w:val="24"/>
          <w:szCs w:val="24"/>
        </w:rPr>
        <w:t>е изменени</w:t>
      </w:r>
      <w:r>
        <w:rPr>
          <w:sz w:val="24"/>
          <w:szCs w:val="24"/>
        </w:rPr>
        <w:t>я и дополнения</w:t>
      </w:r>
      <w:r w:rsidRPr="0041385E">
        <w:rPr>
          <w:sz w:val="24"/>
          <w:szCs w:val="24"/>
        </w:rPr>
        <w:t>:</w:t>
      </w:r>
    </w:p>
    <w:p w:rsidR="007E3677" w:rsidRDefault="007E3677" w:rsidP="005771B2">
      <w:pPr>
        <w:spacing w:before="12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а) Главу 4 Положения дополнить пунктом 48-1 следующего содержания:</w:t>
      </w:r>
    </w:p>
    <w:p w:rsidR="007E3677" w:rsidRDefault="007E3677" w:rsidP="00FA7C2B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"48-1. </w:t>
      </w:r>
      <w:r>
        <w:rPr>
          <w:sz w:val="24"/>
          <w:szCs w:val="24"/>
        </w:rPr>
        <w:t>Программное обеспечение кредитных организаций, осуществляющее ведение Реестров, учет подкреплений обменных пунктов денежной наличностью с целью ее дальнейшей реализаций и откреплении денежной наличности в целях инкассации, либо доставки ее остатков на хранение в банк, либо в кассу кредитной организации, либо с целью пополнения другого обменного пункта кредитной организации, должно обеспечивать одновременное (в режиме реального времени) отражение проведенных обменным пунктом операций с денежной наличностью в базе данных кредитной организации. В случае если программное обеспечение обменного пункта не может обеспечить одновременное (в режиме реального времени) отражение указанных операций, то информациях о производимых операциях должна до завершения операции направляться в Приднестровский республиканский банк с помощью программного обеспечения, разработанного Приднестровским республиканским банком.</w:t>
      </w:r>
      <w:r>
        <w:rPr>
          <w:snapToGrid w:val="0"/>
          <w:sz w:val="24"/>
          <w:szCs w:val="24"/>
        </w:rPr>
        <w:t>";</w:t>
      </w:r>
    </w:p>
    <w:p w:rsidR="007E3677" w:rsidRPr="008365CF" w:rsidRDefault="007E3677" w:rsidP="00FA7C2B">
      <w:pPr>
        <w:pStyle w:val="BodyText2"/>
        <w:tabs>
          <w:tab w:val="left" w:pos="0"/>
          <w:tab w:val="left" w:pos="741"/>
          <w:tab w:val="left" w:pos="912"/>
        </w:tabs>
        <w:spacing w:before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б) </w:t>
      </w:r>
      <w:r w:rsidRPr="008365CF">
        <w:rPr>
          <w:b w:val="0"/>
          <w:bCs w:val="0"/>
        </w:rPr>
        <w:t>пункт 55 Положения изложить в следующей редакции:</w:t>
      </w:r>
    </w:p>
    <w:p w:rsidR="007E3677" w:rsidRDefault="007E3677" w:rsidP="00FA7C2B">
      <w:pPr>
        <w:ind w:firstLine="708"/>
        <w:jc w:val="both"/>
        <w:rPr>
          <w:sz w:val="24"/>
          <w:szCs w:val="24"/>
          <w:shd w:val="clear" w:color="auto" w:fill="FFFFFF"/>
        </w:rPr>
      </w:pPr>
      <w:r w:rsidRPr="008365CF">
        <w:rPr>
          <w:snapToGrid w:val="0"/>
          <w:sz w:val="24"/>
          <w:szCs w:val="24"/>
        </w:rPr>
        <w:t>"</w:t>
      </w:r>
      <w:r>
        <w:rPr>
          <w:snapToGrid w:val="0"/>
          <w:sz w:val="24"/>
          <w:szCs w:val="24"/>
        </w:rPr>
        <w:t xml:space="preserve">55. </w:t>
      </w:r>
      <w:r w:rsidRPr="008365CF">
        <w:rPr>
          <w:snapToGrid w:val="0"/>
          <w:sz w:val="24"/>
          <w:szCs w:val="24"/>
        </w:rPr>
        <w:t>Кредитные организации обязаны обеспечить ежедневную инкассацию всех обменных пунктов в соответствии с требованиями нормативного акта Приднестровского республиканского банка, устанавливающего порядок ведения кассовых операций в банках и кредитных организациях на территории Приднестровской Молдавской Республики</w:t>
      </w:r>
      <w:r>
        <w:rPr>
          <w:snapToGrid w:val="0"/>
          <w:sz w:val="24"/>
          <w:szCs w:val="24"/>
        </w:rPr>
        <w:t>.</w:t>
      </w:r>
      <w:r w:rsidRPr="008365CF">
        <w:rPr>
          <w:sz w:val="24"/>
          <w:szCs w:val="24"/>
        </w:rPr>
        <w:t>"</w:t>
      </w:r>
      <w:r>
        <w:rPr>
          <w:snapToGrid w:val="0"/>
          <w:sz w:val="24"/>
          <w:szCs w:val="24"/>
        </w:rPr>
        <w:t>;</w:t>
      </w:r>
    </w:p>
    <w:p w:rsidR="007E3677" w:rsidRDefault="007E3677" w:rsidP="005771B2">
      <w:pPr>
        <w:spacing w:before="12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в) Главу 6 Положения дополнить пунктом 62-1 следующего содержания:</w:t>
      </w:r>
    </w:p>
    <w:p w:rsidR="007E3677" w:rsidRDefault="007E3677" w:rsidP="00FA7C2B">
      <w:pPr>
        <w:ind w:firstLine="708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"62-1. </w:t>
      </w:r>
      <w:r>
        <w:rPr>
          <w:sz w:val="24"/>
          <w:szCs w:val="24"/>
        </w:rPr>
        <w:t>Валютно-обменные и иные предусмотренные настоящим Положением операции, совершенные без учета и оформления в обменном пункте документов, предусмотренных настоящим Положением и нормативным актом Приднестровского республиканского банка, устанавливающим порядок ведения кассовых операций в банках и кредитных организациях на территории Приднестровской Молдавской Республики, равно как совершенные без направления в Приднестровский республиканский банк в случаях, предусмотренных настоящим Положением, информации об их совершении, являются операциями, совершенными в нарушение действующего валютного законодательства Приднестровской Молдавской Республики</w:t>
      </w:r>
      <w:r>
        <w:rPr>
          <w:snapToGrid w:val="0"/>
          <w:sz w:val="24"/>
          <w:szCs w:val="24"/>
        </w:rPr>
        <w:t>.</w:t>
      </w:r>
      <w:r>
        <w:rPr>
          <w:sz w:val="24"/>
          <w:szCs w:val="24"/>
        </w:rPr>
        <w:t>";</w:t>
      </w:r>
    </w:p>
    <w:p w:rsidR="007E3677" w:rsidRDefault="007E3677" w:rsidP="005771B2">
      <w:pPr>
        <w:spacing w:before="120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 подпункт д) пункта 63 Положения исключить.</w:t>
      </w:r>
    </w:p>
    <w:p w:rsidR="007E3677" w:rsidRDefault="007E3677" w:rsidP="005771B2">
      <w:pPr>
        <w:spacing w:before="120"/>
        <w:ind w:firstLine="709"/>
        <w:rPr>
          <w:snapToGrid w:val="0"/>
          <w:sz w:val="24"/>
          <w:szCs w:val="24"/>
        </w:rPr>
      </w:pPr>
    </w:p>
    <w:p w:rsidR="007E3677" w:rsidRPr="00C123B3" w:rsidRDefault="007E3677" w:rsidP="00D87FA2">
      <w:pPr>
        <w:ind w:firstLine="567"/>
        <w:jc w:val="both"/>
        <w:rPr>
          <w:sz w:val="24"/>
          <w:szCs w:val="24"/>
        </w:rPr>
      </w:pPr>
      <w:r w:rsidRPr="00C123B3">
        <w:rPr>
          <w:sz w:val="24"/>
          <w:szCs w:val="24"/>
        </w:rPr>
        <w:t>2. Настоящее Указание вступает в силу по истечении 7 рабочих дней со дня официального опубликования, за исключением подпунктов а), в) пункта 1.</w:t>
      </w:r>
    </w:p>
    <w:p w:rsidR="007E3677" w:rsidRPr="0041385E" w:rsidRDefault="007E3677" w:rsidP="00D87FA2">
      <w:pPr>
        <w:ind w:firstLine="567"/>
        <w:jc w:val="both"/>
        <w:rPr>
          <w:sz w:val="24"/>
          <w:szCs w:val="24"/>
        </w:rPr>
      </w:pPr>
      <w:r w:rsidRPr="00C123B3">
        <w:rPr>
          <w:sz w:val="24"/>
          <w:szCs w:val="24"/>
        </w:rPr>
        <w:t>Подпункты а), в) пункта 1 настоящего Указания вступают в силу с 1 марта 2018 года.</w:t>
      </w:r>
    </w:p>
    <w:p w:rsidR="007E3677" w:rsidRPr="0041385E" w:rsidRDefault="007E3677" w:rsidP="00844C56">
      <w:pPr>
        <w:tabs>
          <w:tab w:val="left" w:pos="741"/>
        </w:tabs>
        <w:ind w:firstLine="567"/>
        <w:jc w:val="both"/>
        <w:rPr>
          <w:sz w:val="24"/>
          <w:szCs w:val="24"/>
        </w:rPr>
      </w:pPr>
    </w:p>
    <w:p w:rsidR="007E3677" w:rsidRPr="0041385E" w:rsidRDefault="007E3677" w:rsidP="00844C56">
      <w:pPr>
        <w:tabs>
          <w:tab w:val="left" w:pos="741"/>
        </w:tabs>
        <w:rPr>
          <w:sz w:val="24"/>
          <w:szCs w:val="24"/>
        </w:rPr>
      </w:pPr>
    </w:p>
    <w:p w:rsidR="007E3677" w:rsidRDefault="007E3677" w:rsidP="00966B7D">
      <w:pPr>
        <w:tabs>
          <w:tab w:val="left" w:pos="741"/>
        </w:tabs>
        <w:rPr>
          <w:sz w:val="24"/>
          <w:szCs w:val="24"/>
        </w:rPr>
      </w:pPr>
      <w:r>
        <w:rPr>
          <w:sz w:val="24"/>
          <w:szCs w:val="24"/>
        </w:rPr>
        <w:t>Вр. и.о. п</w:t>
      </w:r>
      <w:r w:rsidRPr="0041385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1385E">
        <w:rPr>
          <w:sz w:val="24"/>
          <w:szCs w:val="24"/>
        </w:rPr>
        <w:t xml:space="preserve"> банка                                                          </w:t>
      </w:r>
      <w:r>
        <w:rPr>
          <w:sz w:val="24"/>
          <w:szCs w:val="24"/>
        </w:rPr>
        <w:t xml:space="preserve">                          А.П. Мельник</w:t>
      </w:r>
    </w:p>
    <w:p w:rsidR="007E3677" w:rsidRDefault="007E3677" w:rsidP="00844C56">
      <w:pPr>
        <w:tabs>
          <w:tab w:val="left" w:pos="709"/>
        </w:tabs>
        <w:rPr>
          <w:sz w:val="24"/>
          <w:szCs w:val="24"/>
        </w:rPr>
      </w:pPr>
    </w:p>
    <w:p w:rsidR="007E3677" w:rsidRPr="0041385E" w:rsidRDefault="007E3677" w:rsidP="00844C56">
      <w:pPr>
        <w:tabs>
          <w:tab w:val="left" w:pos="709"/>
        </w:tabs>
        <w:rPr>
          <w:sz w:val="24"/>
          <w:szCs w:val="24"/>
        </w:rPr>
      </w:pPr>
    </w:p>
    <w:p w:rsidR="007E3677" w:rsidRPr="0041385E" w:rsidRDefault="007E3677" w:rsidP="00844C56">
      <w:pPr>
        <w:rPr>
          <w:sz w:val="24"/>
          <w:szCs w:val="24"/>
        </w:rPr>
      </w:pPr>
      <w:r w:rsidRPr="0041385E">
        <w:rPr>
          <w:sz w:val="24"/>
          <w:szCs w:val="24"/>
        </w:rPr>
        <w:t>г. Тирасполь</w:t>
      </w:r>
    </w:p>
    <w:p w:rsidR="007E3677" w:rsidRPr="0041385E" w:rsidRDefault="007E3677" w:rsidP="00844C56">
      <w:pPr>
        <w:rPr>
          <w:sz w:val="24"/>
          <w:szCs w:val="24"/>
        </w:rPr>
      </w:pPr>
      <w:r>
        <w:rPr>
          <w:sz w:val="24"/>
          <w:szCs w:val="24"/>
        </w:rPr>
        <w:t>31 января 2018</w:t>
      </w:r>
      <w:r w:rsidRPr="0041385E">
        <w:rPr>
          <w:sz w:val="24"/>
          <w:szCs w:val="24"/>
        </w:rPr>
        <w:t xml:space="preserve"> года</w:t>
      </w:r>
    </w:p>
    <w:p w:rsidR="007E3677" w:rsidRPr="00404982" w:rsidRDefault="007E3677" w:rsidP="00844C56">
      <w:pPr>
        <w:rPr>
          <w:sz w:val="24"/>
          <w:szCs w:val="24"/>
        </w:rPr>
      </w:pPr>
      <w:r w:rsidRPr="0041385E">
        <w:rPr>
          <w:sz w:val="24"/>
          <w:szCs w:val="24"/>
        </w:rPr>
        <w:t>N</w:t>
      </w:r>
      <w:r>
        <w:rPr>
          <w:sz w:val="24"/>
          <w:szCs w:val="24"/>
        </w:rPr>
        <w:t>1038</w:t>
      </w:r>
      <w:r w:rsidRPr="0041385E">
        <w:rPr>
          <w:sz w:val="24"/>
          <w:szCs w:val="24"/>
        </w:rPr>
        <w:t xml:space="preserve"> -У</w:t>
      </w:r>
    </w:p>
    <w:sectPr w:rsidR="007E3677" w:rsidRPr="00404982" w:rsidSect="002F515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77" w:rsidRDefault="007E3677" w:rsidP="004802AB">
      <w:r>
        <w:separator/>
      </w:r>
    </w:p>
  </w:endnote>
  <w:endnote w:type="continuationSeparator" w:id="1">
    <w:p w:rsidR="007E3677" w:rsidRDefault="007E3677" w:rsidP="0048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7" w:rsidRDefault="007E367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E3677" w:rsidRDefault="007E3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77" w:rsidRDefault="007E3677" w:rsidP="004802AB">
      <w:r>
        <w:separator/>
      </w:r>
    </w:p>
  </w:footnote>
  <w:footnote w:type="continuationSeparator" w:id="1">
    <w:p w:rsidR="007E3677" w:rsidRDefault="007E3677" w:rsidP="0048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816"/>
    <w:rsid w:val="00005920"/>
    <w:rsid w:val="00016893"/>
    <w:rsid w:val="00025EAF"/>
    <w:rsid w:val="00037110"/>
    <w:rsid w:val="00083BF5"/>
    <w:rsid w:val="000C74B6"/>
    <w:rsid w:val="00136385"/>
    <w:rsid w:val="00160FA2"/>
    <w:rsid w:val="00164137"/>
    <w:rsid w:val="001C2B7C"/>
    <w:rsid w:val="001F7A48"/>
    <w:rsid w:val="002547C3"/>
    <w:rsid w:val="00254A63"/>
    <w:rsid w:val="00290B03"/>
    <w:rsid w:val="002A5523"/>
    <w:rsid w:val="002C4D7E"/>
    <w:rsid w:val="002F5150"/>
    <w:rsid w:val="00301136"/>
    <w:rsid w:val="003354C0"/>
    <w:rsid w:val="00360976"/>
    <w:rsid w:val="00363C2C"/>
    <w:rsid w:val="00370447"/>
    <w:rsid w:val="003B4AE1"/>
    <w:rsid w:val="003D11DD"/>
    <w:rsid w:val="003E51A7"/>
    <w:rsid w:val="00404982"/>
    <w:rsid w:val="0041385E"/>
    <w:rsid w:val="004279E4"/>
    <w:rsid w:val="00433CD2"/>
    <w:rsid w:val="00444FB4"/>
    <w:rsid w:val="004615BA"/>
    <w:rsid w:val="00470C01"/>
    <w:rsid w:val="004802AB"/>
    <w:rsid w:val="004915BC"/>
    <w:rsid w:val="00516F82"/>
    <w:rsid w:val="005771B2"/>
    <w:rsid w:val="00591886"/>
    <w:rsid w:val="00593F32"/>
    <w:rsid w:val="005C094D"/>
    <w:rsid w:val="005F07BD"/>
    <w:rsid w:val="005F5782"/>
    <w:rsid w:val="0060681F"/>
    <w:rsid w:val="00616EF9"/>
    <w:rsid w:val="00620D17"/>
    <w:rsid w:val="0063205F"/>
    <w:rsid w:val="006944DA"/>
    <w:rsid w:val="006C2FBD"/>
    <w:rsid w:val="006E0FC9"/>
    <w:rsid w:val="006E144F"/>
    <w:rsid w:val="007100C8"/>
    <w:rsid w:val="007452FE"/>
    <w:rsid w:val="00745529"/>
    <w:rsid w:val="00750DD3"/>
    <w:rsid w:val="0077727E"/>
    <w:rsid w:val="00780E6C"/>
    <w:rsid w:val="007E0897"/>
    <w:rsid w:val="007E3677"/>
    <w:rsid w:val="008365CF"/>
    <w:rsid w:val="00844C56"/>
    <w:rsid w:val="00881D38"/>
    <w:rsid w:val="00893010"/>
    <w:rsid w:val="008930C8"/>
    <w:rsid w:val="00894713"/>
    <w:rsid w:val="008B05D8"/>
    <w:rsid w:val="009248C1"/>
    <w:rsid w:val="009300B5"/>
    <w:rsid w:val="00966B7D"/>
    <w:rsid w:val="009718E1"/>
    <w:rsid w:val="009A78C0"/>
    <w:rsid w:val="009C735A"/>
    <w:rsid w:val="00A43E54"/>
    <w:rsid w:val="00A62A55"/>
    <w:rsid w:val="00A7286B"/>
    <w:rsid w:val="00A76B1E"/>
    <w:rsid w:val="00A868BA"/>
    <w:rsid w:val="00AB36B3"/>
    <w:rsid w:val="00B013C1"/>
    <w:rsid w:val="00B0616B"/>
    <w:rsid w:val="00B6250E"/>
    <w:rsid w:val="00B65B72"/>
    <w:rsid w:val="00BC703D"/>
    <w:rsid w:val="00BE5059"/>
    <w:rsid w:val="00C123B3"/>
    <w:rsid w:val="00C265D8"/>
    <w:rsid w:val="00C53AD3"/>
    <w:rsid w:val="00CB576C"/>
    <w:rsid w:val="00CC0C1C"/>
    <w:rsid w:val="00CC7BB0"/>
    <w:rsid w:val="00CD2E96"/>
    <w:rsid w:val="00CF6C46"/>
    <w:rsid w:val="00CF6D7E"/>
    <w:rsid w:val="00D04A2F"/>
    <w:rsid w:val="00D250F0"/>
    <w:rsid w:val="00D32069"/>
    <w:rsid w:val="00D33392"/>
    <w:rsid w:val="00D74A42"/>
    <w:rsid w:val="00D87FA2"/>
    <w:rsid w:val="00DE44F2"/>
    <w:rsid w:val="00E1419E"/>
    <w:rsid w:val="00E2047F"/>
    <w:rsid w:val="00E6558E"/>
    <w:rsid w:val="00E75542"/>
    <w:rsid w:val="00E90028"/>
    <w:rsid w:val="00E959DA"/>
    <w:rsid w:val="00EA07BD"/>
    <w:rsid w:val="00EA0800"/>
    <w:rsid w:val="00EA22A1"/>
    <w:rsid w:val="00EE0B04"/>
    <w:rsid w:val="00EF4BFD"/>
    <w:rsid w:val="00F42A2F"/>
    <w:rsid w:val="00F62454"/>
    <w:rsid w:val="00F72E4E"/>
    <w:rsid w:val="00F763A2"/>
    <w:rsid w:val="00F80816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5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C56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C5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44C56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4C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44C56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4C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4C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C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C5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844C5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4C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0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2A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F51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02\AppData\Local\Microsoft\Windows\Temporary%20Internet%20Files\Content.Outlook\CIA0ZXMN\N%204-&#1047;&#1044;-V%20&#1086;&#1090;%2007.02.2012.doc" TargetMode="External"/><Relationship Id="rId13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166-&#1047;&#1048;-V%20&#1086;&#1090;%2025.07.2013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002\AppData\Local\Microsoft\Windows\Temporary%20Internet%20Files\Content.Outlook\CIA0ZXMN\N%2082-&#1047;&#1044;-V%20&#1086;&#1090;%2030.05.2011.doc" TargetMode="External"/><Relationship Id="rId12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58-&#1047;&#1048;-V%20&#1086;&#1090;%2028.12.2011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58-&#1047;&#1048;-V%20&#1086;&#1090;%2028.12.2011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156-&#1047;&#1044;-V%20&#1086;&#1090;%2007.10.2014.doc" TargetMode="External"/><Relationship Id="rId10" Type="http://schemas.openxmlformats.org/officeDocument/2006/relationships/hyperlink" Target="file:///C:\Users\u002\AppData\Local\Microsoft\Windows\&#1047;&#1072;&#1082;&#1086;&#1085;&#1099;%20&#1055;&#1052;&#1056;\&#1047;&#1086;&#1041;&#1080;&#1041;&#1044;&#1074;&#1055;&#1052;&#1056;\&#1047;&#1086;&#1041;&#1080;&#1041;&#1044;&#1074;&#1055;&#1052;&#1056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002\AppData\Local\Microsoft\Windows\Temporary%20Internet%20Files\Content.Outlook\CIA0ZXMN\N%2099-&#1047;&#1044;-V%20&#1086;&#1090;%2030.06.2015.doc" TargetMode="External"/><Relationship Id="rId14" Type="http://schemas.openxmlformats.org/officeDocument/2006/relationships/hyperlink" Target="file:///\\Bas\&#1074;&#1072;&#1078;&#1077;&#1074;\BANK%20LAWS\&#1047;&#1072;&#1082;&#1086;&#1085;&#1099;%20&#1055;&#1052;&#1056;\&#1047;&#1086;&#1041;&#1080;&#1041;&#1044;&#1074;&#1055;&#1052;&#1056;\N%20216-&#1047;&#1048;-V%20&#1086;&#1090;%2008.10.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1544</Words>
  <Characters>8802</Characters>
  <Application>Microsoft Office Outlook</Application>
  <DocSecurity>0</DocSecurity>
  <Lines>0</Lines>
  <Paragraphs>0</Paragraphs>
  <ScaleCrop>false</ScaleCrop>
  <Company>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u011</dc:creator>
  <cp:keywords/>
  <dc:description/>
  <cp:lastModifiedBy>u083</cp:lastModifiedBy>
  <cp:revision>2</cp:revision>
  <cp:lastPrinted>2018-02-05T15:33:00Z</cp:lastPrinted>
  <dcterms:created xsi:type="dcterms:W3CDTF">2018-03-12T06:09:00Z</dcterms:created>
  <dcterms:modified xsi:type="dcterms:W3CDTF">2018-03-12T06:09:00Z</dcterms:modified>
</cp:coreProperties>
</file>