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FC" w:rsidRDefault="00A434FC">
      <w:pPr>
        <w:rPr>
          <w:lang w:val="en-US"/>
        </w:rPr>
      </w:pPr>
    </w:p>
    <w:p w:rsidR="00F63A6B" w:rsidRDefault="00F63A6B" w:rsidP="00F63A6B">
      <w:pPr>
        <w:autoSpaceDE w:val="0"/>
        <w:autoSpaceDN w:val="0"/>
        <w:adjustRightInd w:val="0"/>
        <w:spacing w:before="120"/>
        <w:jc w:val="center"/>
      </w:pPr>
      <w:r>
        <w:t>Положение ПРБ от 1 октября 2009 года N 90-П (</w:t>
      </w:r>
      <w:hyperlink r:id="rId4" w:anchor="дветысячидевять50" w:history="1">
        <w:r w:rsidRPr="00DF6520">
          <w:rPr>
            <w:rStyle w:val="a4"/>
          </w:rPr>
          <w:t xml:space="preserve">САЗ </w:t>
        </w:r>
        <w:r w:rsidRPr="00DF6520">
          <w:rPr>
            <w:rStyle w:val="a4"/>
          </w:rPr>
          <w:t>0</w:t>
        </w:r>
        <w:r w:rsidRPr="00DF6520">
          <w:rPr>
            <w:rStyle w:val="a4"/>
          </w:rPr>
          <w:t>9-50</w:t>
        </w:r>
      </w:hyperlink>
      <w:r>
        <w:t xml:space="preserve">) </w:t>
      </w:r>
    </w:p>
    <w:p w:rsidR="00F63A6B" w:rsidRDefault="00F63A6B" w:rsidP="00F63A6B">
      <w:pPr>
        <w:autoSpaceDE w:val="0"/>
        <w:autoSpaceDN w:val="0"/>
        <w:adjustRightInd w:val="0"/>
        <w:spacing w:before="120"/>
        <w:jc w:val="center"/>
      </w:pPr>
      <w:r>
        <w:t xml:space="preserve">О методике анализа деятельности кредитных организаций Приднестровской Молдавской Республики и порядке оценки их финансового состояния </w:t>
      </w:r>
    </w:p>
    <w:p w:rsidR="00F63A6B" w:rsidRPr="00F63A6B" w:rsidRDefault="00F63A6B" w:rsidP="00F63A6B">
      <w:pPr>
        <w:autoSpaceDE w:val="0"/>
        <w:autoSpaceDN w:val="0"/>
        <w:adjustRightInd w:val="0"/>
        <w:jc w:val="center"/>
      </w:pPr>
    </w:p>
    <w:p w:rsidR="00F63A6B" w:rsidRPr="00C16158" w:rsidRDefault="00F63A6B" w:rsidP="00F63A6B">
      <w:pPr>
        <w:autoSpaceDE w:val="0"/>
        <w:autoSpaceDN w:val="0"/>
        <w:adjustRightInd w:val="0"/>
        <w:jc w:val="center"/>
      </w:pPr>
      <w:hyperlink r:id="rId5" w:history="1">
        <w:r w:rsidRPr="00C16158">
          <w:rPr>
            <w:rStyle w:val="a4"/>
          </w:rPr>
          <w:t>См. предыдущую р</w:t>
        </w:r>
        <w:r w:rsidRPr="00C16158">
          <w:rPr>
            <w:rStyle w:val="a4"/>
          </w:rPr>
          <w:t>е</w:t>
        </w:r>
        <w:r w:rsidRPr="00C16158">
          <w:rPr>
            <w:rStyle w:val="a4"/>
          </w:rPr>
          <w:t>дакцию д</w:t>
        </w:r>
        <w:r w:rsidRPr="00C16158">
          <w:rPr>
            <w:rStyle w:val="a4"/>
          </w:rPr>
          <w:t>а</w:t>
        </w:r>
        <w:r w:rsidRPr="00C16158">
          <w:rPr>
            <w:rStyle w:val="a4"/>
          </w:rPr>
          <w:t xml:space="preserve">нного </w:t>
        </w:r>
        <w:r w:rsidRPr="00C16158">
          <w:rPr>
            <w:rStyle w:val="a4"/>
          </w:rPr>
          <w:t>н</w:t>
        </w:r>
        <w:r w:rsidRPr="00C16158">
          <w:rPr>
            <w:rStyle w:val="a4"/>
          </w:rPr>
          <w:t>ормативного</w:t>
        </w:r>
        <w:r w:rsidRPr="00C16158">
          <w:rPr>
            <w:rStyle w:val="a4"/>
          </w:rPr>
          <w:t xml:space="preserve"> </w:t>
        </w:r>
        <w:r w:rsidRPr="00C16158">
          <w:rPr>
            <w:rStyle w:val="a4"/>
          </w:rPr>
          <w:t>акта</w:t>
        </w:r>
      </w:hyperlink>
    </w:p>
    <w:p w:rsidR="00F63A6B" w:rsidRPr="00C16158" w:rsidRDefault="00F63A6B" w:rsidP="00F63A6B">
      <w:pPr>
        <w:autoSpaceDE w:val="0"/>
        <w:autoSpaceDN w:val="0"/>
        <w:adjustRightInd w:val="0"/>
        <w:jc w:val="center"/>
      </w:pPr>
    </w:p>
    <w:p w:rsidR="00F63A6B" w:rsidRDefault="00F63A6B" w:rsidP="00F63A6B">
      <w:pPr>
        <w:autoSpaceDE w:val="0"/>
        <w:autoSpaceDN w:val="0"/>
        <w:adjustRightInd w:val="0"/>
        <w:jc w:val="center"/>
      </w:pPr>
      <w:r>
        <w:t xml:space="preserve">Утверждено решением правления </w:t>
      </w:r>
    </w:p>
    <w:p w:rsidR="00F63A6B" w:rsidRDefault="00F63A6B" w:rsidP="00F63A6B">
      <w:pPr>
        <w:autoSpaceDE w:val="0"/>
        <w:autoSpaceDN w:val="0"/>
        <w:adjustRightInd w:val="0"/>
        <w:jc w:val="center"/>
      </w:pPr>
      <w:r>
        <w:t xml:space="preserve">Приднестровского республиканского банка </w:t>
      </w:r>
    </w:p>
    <w:p w:rsidR="00F63A6B" w:rsidRDefault="00F63A6B" w:rsidP="00F63A6B">
      <w:pPr>
        <w:autoSpaceDE w:val="0"/>
        <w:autoSpaceDN w:val="0"/>
        <w:adjustRightInd w:val="0"/>
        <w:jc w:val="center"/>
      </w:pPr>
      <w:r>
        <w:t xml:space="preserve">Протокол N 27 от 1 октября 2009 года </w:t>
      </w:r>
    </w:p>
    <w:p w:rsidR="00F63A6B" w:rsidRDefault="00F63A6B" w:rsidP="00F63A6B">
      <w:pPr>
        <w:autoSpaceDE w:val="0"/>
        <w:autoSpaceDN w:val="0"/>
        <w:adjustRightInd w:val="0"/>
        <w:jc w:val="center"/>
      </w:pPr>
    </w:p>
    <w:p w:rsidR="00F63A6B" w:rsidRDefault="00F63A6B" w:rsidP="00F63A6B">
      <w:pPr>
        <w:autoSpaceDE w:val="0"/>
        <w:autoSpaceDN w:val="0"/>
        <w:adjustRightInd w:val="0"/>
        <w:jc w:val="center"/>
      </w:pPr>
      <w:r>
        <w:t xml:space="preserve">Зарегистрировано Министерством юстиции </w:t>
      </w:r>
    </w:p>
    <w:p w:rsidR="00F63A6B" w:rsidRDefault="00F63A6B" w:rsidP="00F63A6B">
      <w:pPr>
        <w:autoSpaceDE w:val="0"/>
        <w:autoSpaceDN w:val="0"/>
        <w:adjustRightInd w:val="0"/>
        <w:jc w:val="center"/>
      </w:pPr>
      <w:r>
        <w:t xml:space="preserve">Приднестровской Молдавской Республики 10 декабря 2009 года </w:t>
      </w:r>
    </w:p>
    <w:p w:rsidR="00F63A6B" w:rsidRDefault="00F63A6B" w:rsidP="00F63A6B">
      <w:pPr>
        <w:autoSpaceDE w:val="0"/>
        <w:autoSpaceDN w:val="0"/>
        <w:adjustRightInd w:val="0"/>
        <w:jc w:val="center"/>
      </w:pPr>
      <w:r>
        <w:t xml:space="preserve">Регистрационный N 5078 </w:t>
      </w:r>
    </w:p>
    <w:p w:rsidR="00F63A6B" w:rsidRDefault="00F63A6B" w:rsidP="00F63A6B">
      <w:pPr>
        <w:autoSpaceDE w:val="0"/>
        <w:autoSpaceDN w:val="0"/>
        <w:adjustRightInd w:val="0"/>
        <w:jc w:val="center"/>
      </w:pPr>
    </w:p>
    <w:p w:rsidR="00F63A6B" w:rsidRPr="006A786B" w:rsidRDefault="00F63A6B" w:rsidP="00F63A6B">
      <w:pPr>
        <w:autoSpaceDE w:val="0"/>
        <w:autoSpaceDN w:val="0"/>
        <w:adjustRightInd w:val="0"/>
        <w:jc w:val="center"/>
      </w:pPr>
      <w:r w:rsidRPr="006A786B">
        <w:t xml:space="preserve">С изменениями, внесенными Указаниями ПРБ </w:t>
      </w:r>
      <w:hyperlink r:id="rId6" w:history="1">
        <w:r w:rsidRPr="006A786B">
          <w:rPr>
            <w:rStyle w:val="a4"/>
          </w:rPr>
          <w:t xml:space="preserve">от 11 </w:t>
        </w:r>
        <w:r w:rsidRPr="006A786B">
          <w:rPr>
            <w:rStyle w:val="a4"/>
          </w:rPr>
          <w:t>ф</w:t>
        </w:r>
        <w:r w:rsidRPr="006A786B">
          <w:rPr>
            <w:rStyle w:val="a4"/>
          </w:rPr>
          <w:t>евраля 2</w:t>
        </w:r>
        <w:r w:rsidRPr="006A786B">
          <w:rPr>
            <w:rStyle w:val="a4"/>
          </w:rPr>
          <w:t>0</w:t>
        </w:r>
        <w:r w:rsidRPr="006A786B">
          <w:rPr>
            <w:rStyle w:val="a4"/>
          </w:rPr>
          <w:t>10 года N 376-У</w:t>
        </w:r>
      </w:hyperlink>
      <w:r w:rsidRPr="006A786B">
        <w:t xml:space="preserve">; </w:t>
      </w:r>
    </w:p>
    <w:p w:rsidR="00F63A6B" w:rsidRPr="0040649D" w:rsidRDefault="00F63A6B" w:rsidP="00F63A6B">
      <w:pPr>
        <w:autoSpaceDE w:val="0"/>
        <w:autoSpaceDN w:val="0"/>
        <w:adjustRightInd w:val="0"/>
        <w:jc w:val="center"/>
      </w:pPr>
      <w:hyperlink r:id="rId7" w:history="1">
        <w:r w:rsidRPr="006A786B">
          <w:rPr>
            <w:rStyle w:val="a4"/>
          </w:rPr>
          <w:t>от 3 марта 2011 года N</w:t>
        </w:r>
        <w:r w:rsidRPr="006A786B">
          <w:rPr>
            <w:rStyle w:val="a4"/>
          </w:rPr>
          <w:t xml:space="preserve"> </w:t>
        </w:r>
        <w:r w:rsidRPr="006A786B">
          <w:rPr>
            <w:rStyle w:val="a4"/>
          </w:rPr>
          <w:t>443-У</w:t>
        </w:r>
      </w:hyperlink>
      <w:r>
        <w:t xml:space="preserve">; </w:t>
      </w:r>
      <w:hyperlink r:id="rId8" w:history="1">
        <w:r w:rsidRPr="00A04DEF">
          <w:rPr>
            <w:rStyle w:val="a4"/>
          </w:rPr>
          <w:t>от 26 сентября 2013 г</w:t>
        </w:r>
        <w:r w:rsidRPr="00A04DEF">
          <w:rPr>
            <w:rStyle w:val="a4"/>
          </w:rPr>
          <w:t>о</w:t>
        </w:r>
        <w:r w:rsidRPr="00A04DEF">
          <w:rPr>
            <w:rStyle w:val="a4"/>
          </w:rPr>
          <w:t>да N 715-У</w:t>
        </w:r>
      </w:hyperlink>
      <w:r>
        <w:t xml:space="preserve">; </w:t>
      </w:r>
      <w:hyperlink r:id="rId9" w:history="1">
        <w:r w:rsidRPr="0098605E">
          <w:rPr>
            <w:rStyle w:val="a4"/>
          </w:rPr>
          <w:t xml:space="preserve">от 30 января 2014 года </w:t>
        </w:r>
        <w:r w:rsidRPr="0098605E">
          <w:rPr>
            <w:rStyle w:val="a4"/>
            <w:lang w:val="en-US"/>
          </w:rPr>
          <w:t>N</w:t>
        </w:r>
        <w:r w:rsidRPr="0098605E">
          <w:rPr>
            <w:rStyle w:val="a4"/>
          </w:rPr>
          <w:t xml:space="preserve"> 757-У</w:t>
        </w:r>
      </w:hyperlink>
      <w:proofErr w:type="gramStart"/>
      <w:r>
        <w:t xml:space="preserve"> </w:t>
      </w:r>
      <w:r w:rsidR="0040649D" w:rsidRPr="0040649D">
        <w:t>;</w:t>
      </w:r>
      <w:proofErr w:type="gramEnd"/>
      <w:r w:rsidR="0040649D" w:rsidRPr="0040649D">
        <w:t xml:space="preserve"> </w:t>
      </w:r>
      <w:hyperlink r:id="rId10" w:history="1">
        <w:r w:rsidR="0040649D">
          <w:rPr>
            <w:rStyle w:val="a4"/>
          </w:rPr>
          <w:t xml:space="preserve">от 07 декабря 2018 года </w:t>
        </w:r>
        <w:r w:rsidR="0040649D" w:rsidRPr="0040649D">
          <w:rPr>
            <w:rStyle w:val="a4"/>
          </w:rPr>
          <w:t>N 1128-У</w:t>
        </w:r>
      </w:hyperlink>
    </w:p>
    <w:p w:rsidR="00F63A6B" w:rsidRDefault="00F63A6B" w:rsidP="00F63A6B">
      <w:pPr>
        <w:autoSpaceDE w:val="0"/>
        <w:autoSpaceDN w:val="0"/>
        <w:adjustRightInd w:val="0"/>
        <w:jc w:val="center"/>
      </w:pPr>
    </w:p>
    <w:p w:rsidR="00F63A6B" w:rsidRDefault="00F63A6B" w:rsidP="00F63A6B">
      <w:pPr>
        <w:autoSpaceDE w:val="0"/>
        <w:autoSpaceDN w:val="0"/>
        <w:adjustRightInd w:val="0"/>
        <w:ind w:firstLine="851"/>
        <w:jc w:val="both"/>
      </w:pPr>
      <w:bookmarkStart w:id="0" w:name="Преамбула"/>
      <w:proofErr w:type="gramStart"/>
      <w:r>
        <w:t>Настоящее</w:t>
      </w:r>
      <w:bookmarkEnd w:id="0"/>
      <w:r>
        <w:t xml:space="preserve"> Положение разработано в соответствии с </w:t>
      </w:r>
      <w:hyperlink r:id="rId11" w:history="1">
        <w:r w:rsidRPr="00470265">
          <w:rPr>
            <w:rStyle w:val="a4"/>
          </w:rPr>
          <w:t>Зако</w:t>
        </w:r>
        <w:r w:rsidRPr="00470265">
          <w:rPr>
            <w:rStyle w:val="a4"/>
          </w:rPr>
          <w:t>н</w:t>
        </w:r>
        <w:r w:rsidRPr="00470265">
          <w:rPr>
            <w:rStyle w:val="a4"/>
          </w:rPr>
          <w:t>ом</w:t>
        </w:r>
      </w:hyperlink>
      <w:r>
        <w:t xml:space="preserve"> Приднестровской Молдавской Республики от 7 мая 2007 года N 212-З-IV «О центральном банке Приднестровской Молдавской Республики» (газета «Приднестровье» N 97 (3120) от 1 июня 2007 года) с изменениями и дополнениями, внесенными законами Приднестровской Молдавской Республики от 6 марта 2008 года N 413-ЗИ-IV (САЗ 08-9), от 20 марта 2008 года N 423-ЗИ-IV (САЗ 08-11</w:t>
      </w:r>
      <w:proofErr w:type="gramEnd"/>
      <w:r>
        <w:t xml:space="preserve">), </w:t>
      </w:r>
      <w:proofErr w:type="gramStart"/>
      <w:r>
        <w:t xml:space="preserve">от 29 мая 2008 года N 477-ЗИ-IV (САЗ 08-21), от 2 декабря 2008 года N 609-ЗД-IV (САЗ 08-48), от 11 марта 2009 года N 676-ЗИД-IV (САЗ 09-11), от 19 мая 2009 года N 760-ЗИД-IV (САЗ 09-21), определяет методику анализа деятельности </w:t>
      </w:r>
      <w:r w:rsidRPr="0062087F">
        <w:t>банков и небанковских кредитных организаций Приднестровской Молдавской Республики</w:t>
      </w:r>
      <w:r>
        <w:t xml:space="preserve"> (далее - кредитные организации) и порядок оценки их финансового состояния. </w:t>
      </w:r>
      <w:proofErr w:type="gramEnd"/>
    </w:p>
    <w:p w:rsidR="00F63A6B" w:rsidRDefault="00F63A6B" w:rsidP="00F63A6B">
      <w:pPr>
        <w:autoSpaceDE w:val="0"/>
        <w:autoSpaceDN w:val="0"/>
        <w:adjustRightInd w:val="0"/>
        <w:ind w:firstLine="360"/>
        <w:jc w:val="both"/>
      </w:pPr>
      <w:hyperlink r:id="rId12" w:anchor="Преамбула" w:history="1">
        <w:r w:rsidRPr="00A04DEF">
          <w:rPr>
            <w:rStyle w:val="a4"/>
          </w:rPr>
          <w:t>См. те</w:t>
        </w:r>
        <w:proofErr w:type="gramStart"/>
        <w:r w:rsidRPr="00A04DEF">
          <w:rPr>
            <w:rStyle w:val="a4"/>
          </w:rPr>
          <w:t>кст пр</w:t>
        </w:r>
        <w:proofErr w:type="gramEnd"/>
        <w:r w:rsidRPr="00A04DEF">
          <w:rPr>
            <w:rStyle w:val="a4"/>
          </w:rPr>
          <w:t>еамбулы в предыдущей редакции</w:t>
        </w:r>
      </w:hyperlink>
    </w:p>
    <w:p w:rsidR="00F63A6B" w:rsidRDefault="00F63A6B" w:rsidP="00F63A6B">
      <w:pPr>
        <w:autoSpaceDE w:val="0"/>
        <w:autoSpaceDN w:val="0"/>
        <w:adjustRightInd w:val="0"/>
        <w:ind w:firstLine="360"/>
        <w:jc w:val="both"/>
      </w:pPr>
    </w:p>
    <w:p w:rsidR="00F63A6B" w:rsidRPr="00470265" w:rsidRDefault="00F63A6B" w:rsidP="00F63A6B">
      <w:pPr>
        <w:autoSpaceDE w:val="0"/>
        <w:autoSpaceDN w:val="0"/>
        <w:adjustRightInd w:val="0"/>
        <w:jc w:val="center"/>
        <w:rPr>
          <w:b/>
        </w:rPr>
      </w:pPr>
      <w:bookmarkStart w:id="1" w:name="Глава1"/>
      <w:r w:rsidRPr="00470265">
        <w:rPr>
          <w:b/>
        </w:rPr>
        <w:t>Глава 1</w:t>
      </w:r>
      <w:bookmarkEnd w:id="1"/>
      <w:r w:rsidRPr="00470265">
        <w:rPr>
          <w:b/>
        </w:rPr>
        <w:t xml:space="preserve">. Общие положения </w:t>
      </w:r>
    </w:p>
    <w:p w:rsidR="00F63A6B" w:rsidRDefault="00F63A6B" w:rsidP="00F63A6B">
      <w:pPr>
        <w:autoSpaceDE w:val="0"/>
        <w:autoSpaceDN w:val="0"/>
        <w:adjustRightInd w:val="0"/>
        <w:jc w:val="center"/>
      </w:pPr>
    </w:p>
    <w:p w:rsidR="00355CA7" w:rsidRPr="00B26F56" w:rsidRDefault="00F63A6B" w:rsidP="00355CA7">
      <w:pPr>
        <w:autoSpaceDE w:val="0"/>
        <w:autoSpaceDN w:val="0"/>
        <w:adjustRightInd w:val="0"/>
        <w:ind w:firstLine="851"/>
        <w:jc w:val="both"/>
      </w:pPr>
      <w:bookmarkStart w:id="2" w:name="Пункт1"/>
      <w:r>
        <w:t>1</w:t>
      </w:r>
      <w:bookmarkEnd w:id="2"/>
      <w:r>
        <w:t>.</w:t>
      </w:r>
      <w:r w:rsidR="00355CA7" w:rsidRPr="00B26F56">
        <w:t xml:space="preserve"> Анализ деятельности банков и небанковских кредитных организаций Приднестровской Молдавской Республики осуществляется путем определения качества активов и пассивов по результатам оценок: </w:t>
      </w:r>
    </w:p>
    <w:p w:rsidR="00355CA7" w:rsidRPr="00B26F56" w:rsidRDefault="00355CA7" w:rsidP="00355CA7">
      <w:pPr>
        <w:autoSpaceDE w:val="0"/>
        <w:autoSpaceDN w:val="0"/>
        <w:adjustRightInd w:val="0"/>
        <w:ind w:firstLine="851"/>
        <w:jc w:val="both"/>
      </w:pPr>
      <w:r w:rsidRPr="00B26F56">
        <w:t xml:space="preserve">а) капитала; </w:t>
      </w:r>
    </w:p>
    <w:p w:rsidR="00355CA7" w:rsidRPr="00B26F56" w:rsidRDefault="00355CA7" w:rsidP="00355CA7">
      <w:pPr>
        <w:autoSpaceDE w:val="0"/>
        <w:autoSpaceDN w:val="0"/>
        <w:adjustRightInd w:val="0"/>
        <w:ind w:firstLine="851"/>
        <w:jc w:val="both"/>
      </w:pPr>
      <w:r w:rsidRPr="00B26F56">
        <w:t xml:space="preserve">б) активов; </w:t>
      </w:r>
    </w:p>
    <w:p w:rsidR="00355CA7" w:rsidRPr="00B26F56" w:rsidRDefault="00355CA7" w:rsidP="00355CA7">
      <w:pPr>
        <w:autoSpaceDE w:val="0"/>
        <w:autoSpaceDN w:val="0"/>
        <w:adjustRightInd w:val="0"/>
        <w:ind w:firstLine="851"/>
        <w:jc w:val="both"/>
      </w:pPr>
      <w:r w:rsidRPr="00B26F56">
        <w:t xml:space="preserve">в) доходности; </w:t>
      </w:r>
    </w:p>
    <w:p w:rsidR="00F63A6B" w:rsidRPr="008211F4" w:rsidRDefault="00355CA7" w:rsidP="00F63A6B">
      <w:pPr>
        <w:autoSpaceDE w:val="0"/>
        <w:autoSpaceDN w:val="0"/>
        <w:adjustRightInd w:val="0"/>
        <w:ind w:firstLine="851"/>
        <w:jc w:val="both"/>
      </w:pPr>
      <w:r>
        <w:t>г) ликвидности</w:t>
      </w:r>
      <w:proofErr w:type="gramStart"/>
      <w:r>
        <w:t xml:space="preserve">. </w:t>
      </w:r>
      <w:proofErr w:type="gramEnd"/>
      <w:r>
        <w:t>(</w:t>
      </w:r>
      <w:proofErr w:type="gramStart"/>
      <w:r>
        <w:t>Измен</w:t>
      </w:r>
      <w:r w:rsidR="000C0E47">
        <w:t>ё</w:t>
      </w:r>
      <w:r>
        <w:t>н</w:t>
      </w:r>
      <w:proofErr w:type="gramEnd"/>
      <w:r>
        <w:t xml:space="preserve"> Указанием от 07.1.22018 года </w:t>
      </w:r>
      <w:r>
        <w:rPr>
          <w:lang w:val="en-US"/>
        </w:rPr>
        <w:t>N</w:t>
      </w:r>
      <w:r w:rsidRPr="00355CA7">
        <w:t xml:space="preserve"> 1128-</w:t>
      </w:r>
      <w:r>
        <w:t>У).</w:t>
      </w:r>
    </w:p>
    <w:bookmarkStart w:id="3" w:name="Пункт2"/>
    <w:p w:rsidR="00F63A6B" w:rsidRPr="00A04DEF" w:rsidRDefault="00F63A6B" w:rsidP="00F63A6B">
      <w:pPr>
        <w:autoSpaceDE w:val="0"/>
        <w:autoSpaceDN w:val="0"/>
        <w:adjustRightInd w:val="0"/>
        <w:ind w:firstLine="851"/>
        <w:jc w:val="both"/>
        <w:rPr>
          <w:rStyle w:val="a4"/>
        </w:rPr>
      </w:pPr>
      <w:r>
        <w:fldChar w:fldCharType="begin"/>
      </w:r>
      <w:r>
        <w:instrText xml:space="preserve"> HYPERLINK "N%2090-П%20от%2001.10.2009%20(3).doc" \l "Пункт1" </w:instrText>
      </w:r>
      <w:r>
        <w:fldChar w:fldCharType="separate"/>
      </w:r>
      <w:r w:rsidRPr="00A04DEF">
        <w:rPr>
          <w:rStyle w:val="a4"/>
        </w:rPr>
        <w:t>См. текст пункта в предыдущей р</w:t>
      </w:r>
      <w:r w:rsidRPr="00A04DEF">
        <w:rPr>
          <w:rStyle w:val="a4"/>
        </w:rPr>
        <w:t>е</w:t>
      </w:r>
      <w:r w:rsidRPr="00A04DEF">
        <w:rPr>
          <w:rStyle w:val="a4"/>
        </w:rPr>
        <w:t>дакции</w:t>
      </w:r>
    </w:p>
    <w:p w:rsidR="00F63A6B" w:rsidRDefault="00F63A6B" w:rsidP="00F63A6B">
      <w:pPr>
        <w:autoSpaceDE w:val="0"/>
        <w:autoSpaceDN w:val="0"/>
        <w:adjustRightInd w:val="0"/>
        <w:ind w:firstLine="851"/>
        <w:jc w:val="both"/>
      </w:pPr>
      <w:r>
        <w:fldChar w:fldCharType="end"/>
      </w:r>
      <w:r>
        <w:t>2.</w:t>
      </w:r>
      <w:bookmarkEnd w:id="3"/>
      <w:r>
        <w:t xml:space="preserve"> Расчет показателей, указанных в </w:t>
      </w:r>
      <w:hyperlink w:anchor="Пункт1" w:history="1">
        <w:r w:rsidRPr="00DC30E8">
          <w:rPr>
            <w:rStyle w:val="a4"/>
          </w:rPr>
          <w:t>пункте 1</w:t>
        </w:r>
      </w:hyperlink>
      <w:r>
        <w:t xml:space="preserve"> настоящего Положения, осуществляется в соответствии с порядком, определенном в </w:t>
      </w:r>
      <w:hyperlink w:anchor="Приложение1" w:history="1">
        <w:r w:rsidRPr="00CF626E">
          <w:rPr>
            <w:rStyle w:val="a4"/>
          </w:rPr>
          <w:t>Приложениях 1</w:t>
        </w:r>
      </w:hyperlink>
      <w:r>
        <w:t>-</w:t>
      </w:r>
      <w:hyperlink w:anchor="Приложение6" w:history="1">
        <w:r w:rsidRPr="00CF626E">
          <w:rPr>
            <w:rStyle w:val="a4"/>
          </w:rPr>
          <w:t>6</w:t>
        </w:r>
      </w:hyperlink>
      <w:r>
        <w:t xml:space="preserve"> к настоящему Положению. </w:t>
      </w:r>
    </w:p>
    <w:p w:rsidR="00F63A6B" w:rsidRPr="008211F4" w:rsidRDefault="00F63A6B" w:rsidP="00F63A6B">
      <w:pPr>
        <w:autoSpaceDE w:val="0"/>
        <w:autoSpaceDN w:val="0"/>
        <w:adjustRightInd w:val="0"/>
        <w:ind w:firstLine="851"/>
        <w:jc w:val="both"/>
      </w:pPr>
      <w:bookmarkStart w:id="4" w:name="Пункт3"/>
      <w:r>
        <w:t>3</w:t>
      </w:r>
      <w:bookmarkEnd w:id="4"/>
      <w:r>
        <w:t xml:space="preserve">. </w:t>
      </w:r>
      <w:r w:rsidRPr="008211F4">
        <w:t xml:space="preserve">По результатам анализа деятельности кредитной организации оценка финансового состояния кредитной организации осуществляется путем отнесения кредитной организации к одной из четырех классификационных групп, определенных в </w:t>
      </w:r>
      <w:hyperlink w:anchor="Глава2" w:history="1">
        <w:r w:rsidRPr="00470265">
          <w:rPr>
            <w:rStyle w:val="a4"/>
          </w:rPr>
          <w:t>главе 2</w:t>
        </w:r>
      </w:hyperlink>
      <w:hyperlink w:anchor="Глава2" w:history="1"/>
      <w:r w:rsidRPr="008211F4">
        <w:t xml:space="preserve"> настоящего Положения. </w:t>
      </w:r>
    </w:p>
    <w:p w:rsidR="00F63A6B" w:rsidRPr="002402C9" w:rsidRDefault="00611195" w:rsidP="00F63A6B">
      <w:pPr>
        <w:autoSpaceDE w:val="0"/>
        <w:autoSpaceDN w:val="0"/>
        <w:adjustRightInd w:val="0"/>
        <w:ind w:firstLine="851"/>
        <w:jc w:val="both"/>
      </w:pPr>
      <w:r>
        <w:t>(</w:t>
      </w:r>
      <w:proofErr w:type="gramStart"/>
      <w:r>
        <w:t>Исключена</w:t>
      </w:r>
      <w:proofErr w:type="gramEnd"/>
      <w:r>
        <w:t xml:space="preserve"> Указанием от 07.1.22018 года </w:t>
      </w:r>
      <w:r>
        <w:rPr>
          <w:lang w:val="en-US"/>
        </w:rPr>
        <w:t>N</w:t>
      </w:r>
      <w:r w:rsidRPr="00355CA7">
        <w:t xml:space="preserve"> 1128-</w:t>
      </w:r>
      <w:r>
        <w:t>У).</w:t>
      </w:r>
    </w:p>
    <w:p w:rsidR="00F63A6B" w:rsidRPr="00A04DEF" w:rsidRDefault="00F63A6B" w:rsidP="00F63A6B">
      <w:pPr>
        <w:autoSpaceDE w:val="0"/>
        <w:autoSpaceDN w:val="0"/>
        <w:adjustRightInd w:val="0"/>
        <w:ind w:firstLine="851"/>
        <w:jc w:val="both"/>
        <w:rPr>
          <w:rStyle w:val="a4"/>
        </w:rPr>
      </w:pPr>
      <w:r>
        <w:fldChar w:fldCharType="begin"/>
      </w:r>
      <w:r>
        <w:instrText>HYPERLINK "N%2090-П%20от%2001.10.2009%20(3).doc" \l "Пункт3"</w:instrText>
      </w:r>
      <w:r>
        <w:fldChar w:fldCharType="separate"/>
      </w:r>
      <w:r w:rsidRPr="00A04DEF">
        <w:rPr>
          <w:rStyle w:val="a4"/>
        </w:rPr>
        <w:t>См. текст пункта в предыдущей</w:t>
      </w:r>
      <w:r w:rsidRPr="00A04DEF">
        <w:rPr>
          <w:rStyle w:val="a4"/>
        </w:rPr>
        <w:t xml:space="preserve"> </w:t>
      </w:r>
      <w:r w:rsidRPr="00A04DEF">
        <w:rPr>
          <w:rStyle w:val="a4"/>
        </w:rPr>
        <w:t>редакции</w:t>
      </w:r>
    </w:p>
    <w:p w:rsidR="00F63A6B" w:rsidRDefault="00F63A6B" w:rsidP="00F63A6B">
      <w:pPr>
        <w:autoSpaceDE w:val="0"/>
        <w:autoSpaceDN w:val="0"/>
        <w:adjustRightInd w:val="0"/>
        <w:ind w:firstLine="360"/>
        <w:jc w:val="both"/>
      </w:pPr>
      <w:r>
        <w:fldChar w:fldCharType="end"/>
      </w:r>
    </w:p>
    <w:p w:rsidR="000B7265" w:rsidRDefault="000B7265" w:rsidP="00F63A6B">
      <w:pPr>
        <w:autoSpaceDE w:val="0"/>
        <w:autoSpaceDN w:val="0"/>
        <w:adjustRightInd w:val="0"/>
        <w:jc w:val="center"/>
        <w:rPr>
          <w:b/>
        </w:rPr>
      </w:pPr>
      <w:bookmarkStart w:id="5" w:name="Глава2"/>
    </w:p>
    <w:p w:rsidR="000B7265" w:rsidRPr="000B7265" w:rsidRDefault="000B7265" w:rsidP="000B7265">
      <w:pPr>
        <w:autoSpaceDE w:val="0"/>
        <w:autoSpaceDN w:val="0"/>
        <w:adjustRightInd w:val="0"/>
        <w:jc w:val="center"/>
        <w:rPr>
          <w:b/>
        </w:rPr>
      </w:pPr>
      <w:r w:rsidRPr="000B7265">
        <w:rPr>
          <w:b/>
        </w:rPr>
        <w:t xml:space="preserve">Глава 2. Характеристика классификационных групп </w:t>
      </w:r>
    </w:p>
    <w:p w:rsidR="000B7265" w:rsidRDefault="000B7265" w:rsidP="000B7265">
      <w:pPr>
        <w:autoSpaceDE w:val="0"/>
        <w:autoSpaceDN w:val="0"/>
        <w:adjustRightInd w:val="0"/>
        <w:ind w:firstLine="567"/>
        <w:jc w:val="both"/>
      </w:pPr>
    </w:p>
    <w:p w:rsidR="000B7265" w:rsidRPr="00B26F56" w:rsidRDefault="000B7265" w:rsidP="000B7265">
      <w:pPr>
        <w:autoSpaceDE w:val="0"/>
        <w:autoSpaceDN w:val="0"/>
        <w:adjustRightInd w:val="0"/>
        <w:ind w:firstLine="851"/>
        <w:jc w:val="both"/>
      </w:pPr>
      <w:r w:rsidRPr="00B26F56">
        <w:t xml:space="preserve">4. К группе 1 относятся банки и небанковские кредитные организации, капитал, активы, доходность, ликвидность которых в соответствии с </w:t>
      </w:r>
      <w:r>
        <w:t xml:space="preserve">главой 3 </w:t>
      </w:r>
      <w:r w:rsidRPr="00B26F56">
        <w:t xml:space="preserve">настоящего Положения оцениваются как </w:t>
      </w:r>
      <w:r w:rsidRPr="00FF16E1">
        <w:t>"</w:t>
      </w:r>
      <w:r w:rsidRPr="00B26F56">
        <w:t>хорошие</w:t>
      </w:r>
      <w:r w:rsidRPr="00FF16E1">
        <w:t>"</w:t>
      </w:r>
      <w:r w:rsidRPr="00B26F56">
        <w:t xml:space="preserve">. </w:t>
      </w:r>
    </w:p>
    <w:p w:rsidR="000B7265" w:rsidRDefault="000B7265" w:rsidP="000B7265">
      <w:pPr>
        <w:autoSpaceDE w:val="0"/>
        <w:autoSpaceDN w:val="0"/>
        <w:adjustRightInd w:val="0"/>
        <w:ind w:firstLine="851"/>
        <w:jc w:val="both"/>
      </w:pPr>
      <w:r w:rsidRPr="00B26F56">
        <w:t>К группе 1 не могут быть отнесены банки и небанковские кредитные организации, имеющие хотя бы одно основание для отнесения к иной классификационной группе.</w:t>
      </w:r>
    </w:p>
    <w:p w:rsidR="000B7265" w:rsidRPr="00B26F56" w:rsidRDefault="000B7265" w:rsidP="000B7265">
      <w:pPr>
        <w:autoSpaceDE w:val="0"/>
        <w:autoSpaceDN w:val="0"/>
        <w:adjustRightInd w:val="0"/>
        <w:ind w:firstLine="851"/>
        <w:jc w:val="both"/>
      </w:pPr>
      <w:r w:rsidRPr="00B26F56">
        <w:t xml:space="preserve">5. </w:t>
      </w:r>
      <w:proofErr w:type="gramStart"/>
      <w:r w:rsidRPr="00B26F56">
        <w:t xml:space="preserve">К группе 2 относятся банки и небанковские кредитные организации, по которым имеется хотя бы одно из следующих оснований: капитал, активы или ликвидность оцениваются как </w:t>
      </w:r>
      <w:r w:rsidRPr="00876898">
        <w:t>"</w:t>
      </w:r>
      <w:r w:rsidRPr="00B26F56">
        <w:t>удовлетворительные</w:t>
      </w:r>
      <w:r w:rsidRPr="00876898">
        <w:t>"</w:t>
      </w:r>
      <w:r w:rsidRPr="00B26F56">
        <w:t xml:space="preserve">, доходность оценивается как </w:t>
      </w:r>
      <w:r w:rsidRPr="00FF16E1">
        <w:t>"</w:t>
      </w:r>
      <w:r w:rsidRPr="00B26F56">
        <w:t>удовлетворительная</w:t>
      </w:r>
      <w:r w:rsidRPr="00FF16E1">
        <w:t>"</w:t>
      </w:r>
      <w:r w:rsidRPr="00B26F56">
        <w:t xml:space="preserve"> или </w:t>
      </w:r>
      <w:r w:rsidRPr="00FF16E1">
        <w:t>"</w:t>
      </w:r>
      <w:r w:rsidRPr="00B26F56">
        <w:t>сомнительная</w:t>
      </w:r>
      <w:r w:rsidRPr="00FF16E1">
        <w:t>"</w:t>
      </w:r>
      <w:r w:rsidRPr="00B26F56">
        <w:t xml:space="preserve">, что свидетельствует о выявлении в их деятельности недостатков, </w:t>
      </w:r>
      <w:proofErr w:type="spellStart"/>
      <w:r w:rsidRPr="00B26F56">
        <w:t>неустранение</w:t>
      </w:r>
      <w:proofErr w:type="spellEnd"/>
      <w:r w:rsidRPr="00B26F56">
        <w:t xml:space="preserve"> которых может привести к возникновению трудностей в ближайшие 12 месяцев.</w:t>
      </w:r>
      <w:proofErr w:type="gramEnd"/>
    </w:p>
    <w:p w:rsidR="000B7265" w:rsidRDefault="000B7265" w:rsidP="000B7265">
      <w:pPr>
        <w:autoSpaceDE w:val="0"/>
        <w:autoSpaceDN w:val="0"/>
        <w:adjustRightInd w:val="0"/>
        <w:ind w:firstLine="851"/>
        <w:jc w:val="both"/>
      </w:pPr>
      <w:r w:rsidRPr="00B26F56">
        <w:t>К группе 2 не могут быть отнесены банки и небанковские кредитные организации, имеющие хотя бы одно основание для отнесения в группы 3 – 4.</w:t>
      </w:r>
    </w:p>
    <w:p w:rsidR="000B7265" w:rsidRPr="003047EA" w:rsidRDefault="000B7265" w:rsidP="000B7265">
      <w:pPr>
        <w:autoSpaceDE w:val="0"/>
        <w:autoSpaceDN w:val="0"/>
        <w:adjustRightInd w:val="0"/>
        <w:ind w:firstLine="851"/>
        <w:jc w:val="both"/>
      </w:pPr>
      <w:r w:rsidRPr="003047EA">
        <w:t xml:space="preserve">6. </w:t>
      </w:r>
      <w:proofErr w:type="gramStart"/>
      <w:r w:rsidRPr="003047EA">
        <w:t xml:space="preserve">К группе 3 относятся банки и небанковские кредитные организации, по которым имеется хотя бы одно из следующих оснований: капитал, активы или ликвидность оцениваются как </w:t>
      </w:r>
      <w:r w:rsidRPr="00FF16E1">
        <w:t>"</w:t>
      </w:r>
      <w:r w:rsidRPr="003047EA">
        <w:t>сомнительные</w:t>
      </w:r>
      <w:r w:rsidRPr="00FF16E1">
        <w:t>"</w:t>
      </w:r>
      <w:r w:rsidRPr="003047EA">
        <w:t xml:space="preserve">, доходность оценивается как </w:t>
      </w:r>
      <w:r w:rsidRPr="00FF16E1">
        <w:t>"</w:t>
      </w:r>
      <w:r w:rsidRPr="003047EA">
        <w:t>неудовлетворительная</w:t>
      </w:r>
      <w:r w:rsidRPr="00FF16E1">
        <w:t>"</w:t>
      </w:r>
      <w:r w:rsidRPr="003047EA">
        <w:t xml:space="preserve">, у кредитной организации есть ограничения на осуществление банковских операций, что свидетельствует о наличии недостатков в их деятельности, </w:t>
      </w:r>
      <w:proofErr w:type="spellStart"/>
      <w:r w:rsidRPr="003047EA">
        <w:t>неустранение</w:t>
      </w:r>
      <w:proofErr w:type="spellEnd"/>
      <w:r w:rsidRPr="003047EA">
        <w:t xml:space="preserve"> которых может в ближайшие 12 месяцев привести к возникновению ситуации, угрожающей законным интересам</w:t>
      </w:r>
      <w:proofErr w:type="gramEnd"/>
      <w:r w:rsidRPr="003047EA">
        <w:t xml:space="preserve"> вкладчиков и кредиторов кредитных организаций.</w:t>
      </w:r>
    </w:p>
    <w:p w:rsidR="000B7265" w:rsidRPr="003047EA" w:rsidRDefault="000B7265" w:rsidP="000B7265">
      <w:pPr>
        <w:autoSpaceDE w:val="0"/>
        <w:autoSpaceDN w:val="0"/>
        <w:adjustRightInd w:val="0"/>
        <w:ind w:firstLine="851"/>
        <w:jc w:val="both"/>
      </w:pPr>
      <w:r w:rsidRPr="003047EA">
        <w:t>К группе 3 не могут быть отнесены банки и небанковские кредитные организации, имеющие хотя бы одно основание для отнесения в группу 4</w:t>
      </w:r>
      <w:r>
        <w:t>.</w:t>
      </w:r>
    </w:p>
    <w:p w:rsidR="000B7265" w:rsidRDefault="000B7265" w:rsidP="000B7265">
      <w:pPr>
        <w:autoSpaceDE w:val="0"/>
        <w:autoSpaceDN w:val="0"/>
        <w:adjustRightInd w:val="0"/>
        <w:ind w:firstLine="851"/>
        <w:jc w:val="both"/>
        <w:rPr>
          <w:b/>
        </w:rPr>
      </w:pPr>
      <w:r w:rsidRPr="003047EA">
        <w:t xml:space="preserve">7. К группе 4 относятся банки и небанковские кредитные, по которым имеется хотя бы одно из следующих оснований: капитал, активы или ликвидность оцениваются как </w:t>
      </w:r>
      <w:r w:rsidRPr="00FF16E1">
        <w:t>"</w:t>
      </w:r>
      <w:r w:rsidRPr="003047EA">
        <w:t>неудовлетворительные</w:t>
      </w:r>
      <w:r w:rsidRPr="00FF16E1">
        <w:t>"</w:t>
      </w:r>
      <w:r w:rsidRPr="003047EA">
        <w:t>, приостановлена лицензия, то есть нарушения в их деятельности создают реальную угрозу интересам их вкладчиков и кредиторов. Устранение указанных нарушений предполагает осуществление мер со стороны органов управления и акционеров (участников) кредитной организации.</w:t>
      </w:r>
      <w:r>
        <w:t xml:space="preserve"> (</w:t>
      </w:r>
      <w:proofErr w:type="gramStart"/>
      <w:r>
        <w:t>Изменена</w:t>
      </w:r>
      <w:proofErr w:type="gramEnd"/>
      <w:r>
        <w:t xml:space="preserve"> Указанием от 07.1.22018 года </w:t>
      </w:r>
      <w:r>
        <w:rPr>
          <w:lang w:val="en-US"/>
        </w:rPr>
        <w:t>N</w:t>
      </w:r>
      <w:r w:rsidRPr="00355CA7">
        <w:t xml:space="preserve"> 1128-</w:t>
      </w:r>
      <w:r>
        <w:t>У).</w:t>
      </w:r>
    </w:p>
    <w:p w:rsidR="000B7265" w:rsidRDefault="000B7265" w:rsidP="00F63A6B">
      <w:pPr>
        <w:autoSpaceDE w:val="0"/>
        <w:autoSpaceDN w:val="0"/>
        <w:adjustRightInd w:val="0"/>
        <w:jc w:val="center"/>
        <w:rPr>
          <w:b/>
        </w:rPr>
      </w:pPr>
    </w:p>
    <w:bookmarkEnd w:id="5"/>
    <w:p w:rsidR="00F63A6B" w:rsidRDefault="00F63A6B" w:rsidP="00F63A6B">
      <w:pPr>
        <w:autoSpaceDE w:val="0"/>
        <w:autoSpaceDN w:val="0"/>
        <w:adjustRightInd w:val="0"/>
        <w:ind w:firstLine="851"/>
        <w:jc w:val="both"/>
      </w:pPr>
    </w:p>
    <w:p w:rsidR="00F63A6B" w:rsidRPr="00470265" w:rsidRDefault="00F63A6B" w:rsidP="00F63A6B">
      <w:pPr>
        <w:autoSpaceDE w:val="0"/>
        <w:autoSpaceDN w:val="0"/>
        <w:adjustRightInd w:val="0"/>
        <w:ind w:firstLine="360"/>
        <w:jc w:val="center"/>
        <w:rPr>
          <w:b/>
        </w:rPr>
      </w:pPr>
      <w:bookmarkStart w:id="6" w:name="Глава3"/>
      <w:r w:rsidRPr="00470265">
        <w:rPr>
          <w:b/>
        </w:rPr>
        <w:t>Глава 3. Оценка капитала, активов, доходности и ликвидности кредитной организации</w:t>
      </w:r>
    </w:p>
    <w:bookmarkEnd w:id="6"/>
    <w:p w:rsidR="00F63A6B" w:rsidRDefault="00F63A6B" w:rsidP="00F63A6B">
      <w:pPr>
        <w:autoSpaceDE w:val="0"/>
        <w:autoSpaceDN w:val="0"/>
        <w:adjustRightInd w:val="0"/>
        <w:jc w:val="center"/>
      </w:pPr>
    </w:p>
    <w:p w:rsidR="00F63A6B" w:rsidRDefault="00F63A6B" w:rsidP="00F63A6B">
      <w:pPr>
        <w:autoSpaceDE w:val="0"/>
        <w:autoSpaceDN w:val="0"/>
        <w:adjustRightInd w:val="0"/>
        <w:ind w:firstLine="851"/>
        <w:jc w:val="both"/>
      </w:pPr>
      <w:r>
        <w:t xml:space="preserve">8. Оценка капитала осуществляется по результатам оценок следующей группы показателей: </w:t>
      </w:r>
    </w:p>
    <w:p w:rsidR="00F63A6B" w:rsidRDefault="00F63A6B" w:rsidP="00F63A6B">
      <w:pPr>
        <w:autoSpaceDE w:val="0"/>
        <w:autoSpaceDN w:val="0"/>
        <w:adjustRightInd w:val="0"/>
        <w:ind w:firstLine="851"/>
        <w:jc w:val="both"/>
      </w:pPr>
      <w:bookmarkStart w:id="7" w:name="ППаПункта8"/>
      <w:r>
        <w:t>а)</w:t>
      </w:r>
      <w:bookmarkEnd w:id="7"/>
      <w:r>
        <w:t xml:space="preserve"> показатель достаточности собственного капитала (ПК</w:t>
      </w:r>
      <w:proofErr w:type="gramStart"/>
      <w:r>
        <w:t>1</w:t>
      </w:r>
      <w:proofErr w:type="gramEnd"/>
      <w:r>
        <w:t xml:space="preserve">); </w:t>
      </w:r>
    </w:p>
    <w:p w:rsidR="00F63A6B" w:rsidRDefault="00F63A6B" w:rsidP="00F63A6B">
      <w:pPr>
        <w:autoSpaceDE w:val="0"/>
        <w:autoSpaceDN w:val="0"/>
        <w:adjustRightInd w:val="0"/>
        <w:ind w:firstLine="851"/>
        <w:jc w:val="both"/>
      </w:pPr>
      <w:r>
        <w:t>б) показатель общей достаточности капитала (ПК</w:t>
      </w:r>
      <w:proofErr w:type="gramStart"/>
      <w:r>
        <w:t>2</w:t>
      </w:r>
      <w:proofErr w:type="gramEnd"/>
      <w:r>
        <w:t xml:space="preserve">); </w:t>
      </w:r>
    </w:p>
    <w:p w:rsidR="00F63A6B" w:rsidRDefault="00F63A6B" w:rsidP="00F63A6B">
      <w:pPr>
        <w:autoSpaceDE w:val="0"/>
        <w:autoSpaceDN w:val="0"/>
        <w:adjustRightInd w:val="0"/>
        <w:ind w:firstLine="851"/>
        <w:jc w:val="both"/>
      </w:pPr>
      <w:bookmarkStart w:id="8" w:name="ППвПункта8"/>
      <w:r>
        <w:t xml:space="preserve">в) </w:t>
      </w:r>
      <w:bookmarkEnd w:id="8"/>
      <w:r>
        <w:t xml:space="preserve">показатель оценки качества капитала (ПК3). </w:t>
      </w:r>
    </w:p>
    <w:p w:rsidR="00F63A6B" w:rsidRDefault="00F63A6B" w:rsidP="00F63A6B">
      <w:pPr>
        <w:autoSpaceDE w:val="0"/>
        <w:autoSpaceDN w:val="0"/>
        <w:adjustRightInd w:val="0"/>
        <w:ind w:firstLine="851"/>
        <w:jc w:val="both"/>
      </w:pPr>
      <w:r>
        <w:t xml:space="preserve">9. Для оценки капитала кредитной организации рассчитывается обобщающий результат по группе показателей оценки капитала (РГК). </w:t>
      </w:r>
    </w:p>
    <w:p w:rsidR="00F63A6B" w:rsidRDefault="00F63A6B" w:rsidP="00F63A6B">
      <w:pPr>
        <w:autoSpaceDE w:val="0"/>
        <w:autoSpaceDN w:val="0"/>
        <w:adjustRightInd w:val="0"/>
        <w:ind w:firstLine="851"/>
        <w:jc w:val="both"/>
      </w:pPr>
      <w:r>
        <w:t>Обобщающий результат по группе показателей капитала является целым числом. В случае</w:t>
      </w:r>
      <w:proofErr w:type="gramStart"/>
      <w:r>
        <w:t>,</w:t>
      </w:r>
      <w:proofErr w:type="gramEnd"/>
      <w:r>
        <w:t xml:space="preserve"> если дробная часть полученного показателя имеет значение, меньшее 0,35, показателю присваивается значение, равное его целой части. В противном случае показатель принимается </w:t>
      </w:r>
      <w:proofErr w:type="gramStart"/>
      <w:r>
        <w:t>равным</w:t>
      </w:r>
      <w:proofErr w:type="gramEnd"/>
      <w:r>
        <w:t xml:space="preserve"> его целой части, увеличенной на 1. </w:t>
      </w:r>
    </w:p>
    <w:p w:rsidR="00F63A6B" w:rsidRDefault="00F63A6B" w:rsidP="00F63A6B">
      <w:pPr>
        <w:autoSpaceDE w:val="0"/>
        <w:autoSpaceDN w:val="0"/>
        <w:adjustRightInd w:val="0"/>
        <w:ind w:firstLine="851"/>
        <w:jc w:val="both"/>
      </w:pPr>
      <w:r>
        <w:t xml:space="preserve">10. Обобщающий результат характеризует состояние капитала следующим образом: </w:t>
      </w:r>
    </w:p>
    <w:p w:rsidR="00F63A6B" w:rsidRDefault="00F63A6B" w:rsidP="00F63A6B">
      <w:pPr>
        <w:autoSpaceDE w:val="0"/>
        <w:autoSpaceDN w:val="0"/>
        <w:adjustRightInd w:val="0"/>
        <w:ind w:firstLine="851"/>
        <w:jc w:val="both"/>
      </w:pPr>
      <w:r>
        <w:t xml:space="preserve">равный 1 - «хорошее»; </w:t>
      </w:r>
    </w:p>
    <w:p w:rsidR="00F63A6B" w:rsidRDefault="00F63A6B" w:rsidP="00F63A6B">
      <w:pPr>
        <w:autoSpaceDE w:val="0"/>
        <w:autoSpaceDN w:val="0"/>
        <w:adjustRightInd w:val="0"/>
        <w:ind w:firstLine="851"/>
        <w:jc w:val="both"/>
      </w:pPr>
      <w:r>
        <w:t xml:space="preserve">равный 2 - «удовлетворительное»; </w:t>
      </w:r>
    </w:p>
    <w:p w:rsidR="00F63A6B" w:rsidRDefault="00F63A6B" w:rsidP="00F63A6B">
      <w:pPr>
        <w:autoSpaceDE w:val="0"/>
        <w:autoSpaceDN w:val="0"/>
        <w:adjustRightInd w:val="0"/>
        <w:ind w:firstLine="851"/>
        <w:jc w:val="both"/>
      </w:pPr>
      <w:r>
        <w:t xml:space="preserve">равный 3 - «сомнительное»; </w:t>
      </w:r>
    </w:p>
    <w:p w:rsidR="00F63A6B" w:rsidRDefault="00F63A6B" w:rsidP="00F63A6B">
      <w:pPr>
        <w:autoSpaceDE w:val="0"/>
        <w:autoSpaceDN w:val="0"/>
        <w:adjustRightInd w:val="0"/>
        <w:ind w:firstLine="851"/>
        <w:jc w:val="both"/>
      </w:pPr>
      <w:r>
        <w:t xml:space="preserve">равный 4 - «неудовлетворительное». </w:t>
      </w:r>
    </w:p>
    <w:p w:rsidR="00F63A6B" w:rsidRDefault="00F63A6B" w:rsidP="00F63A6B">
      <w:pPr>
        <w:autoSpaceDE w:val="0"/>
        <w:autoSpaceDN w:val="0"/>
        <w:adjustRightInd w:val="0"/>
        <w:ind w:firstLine="851"/>
        <w:jc w:val="both"/>
      </w:pPr>
      <w:bookmarkStart w:id="9" w:name="Пункт11"/>
      <w:r>
        <w:lastRenderedPageBreak/>
        <w:t>11</w:t>
      </w:r>
      <w:bookmarkEnd w:id="9"/>
      <w:r>
        <w:t xml:space="preserve">. Оценка активов кредитной организации определяется по результатам оценок следующей группы показателей: </w:t>
      </w:r>
    </w:p>
    <w:p w:rsidR="00F63A6B" w:rsidRDefault="00F63A6B" w:rsidP="00F63A6B">
      <w:pPr>
        <w:autoSpaceDE w:val="0"/>
        <w:autoSpaceDN w:val="0"/>
        <w:adjustRightInd w:val="0"/>
        <w:ind w:firstLine="851"/>
        <w:jc w:val="both"/>
      </w:pPr>
      <w:bookmarkStart w:id="10" w:name="ППаПункта11"/>
      <w:r>
        <w:t>а)</w:t>
      </w:r>
      <w:bookmarkEnd w:id="10"/>
      <w:r>
        <w:t xml:space="preserve"> показатель качества кредитов (ПА</w:t>
      </w:r>
      <w:proofErr w:type="gramStart"/>
      <w:r>
        <w:t>1</w:t>
      </w:r>
      <w:proofErr w:type="gramEnd"/>
      <w:r>
        <w:t xml:space="preserve">); </w:t>
      </w:r>
    </w:p>
    <w:p w:rsidR="00F63A6B" w:rsidRDefault="00F63A6B" w:rsidP="00F63A6B">
      <w:pPr>
        <w:autoSpaceDE w:val="0"/>
        <w:autoSpaceDN w:val="0"/>
        <w:adjustRightInd w:val="0"/>
        <w:ind w:firstLine="851"/>
        <w:jc w:val="both"/>
      </w:pPr>
      <w:r>
        <w:t>б) показатель доли просроченных кредитов (ПА</w:t>
      </w:r>
      <w:proofErr w:type="gramStart"/>
      <w:r>
        <w:t>2</w:t>
      </w:r>
      <w:proofErr w:type="gramEnd"/>
      <w:r>
        <w:t xml:space="preserve">); </w:t>
      </w:r>
    </w:p>
    <w:p w:rsidR="00F63A6B" w:rsidRDefault="00F63A6B" w:rsidP="00F63A6B">
      <w:pPr>
        <w:autoSpaceDE w:val="0"/>
        <w:autoSpaceDN w:val="0"/>
        <w:adjustRightInd w:val="0"/>
        <w:ind w:firstLine="851"/>
        <w:jc w:val="both"/>
      </w:pPr>
      <w:r>
        <w:t xml:space="preserve">в) показатель размера специального резерва на возможные потери по кредитам и приравненной к ним задолженности (ПА3); </w:t>
      </w:r>
    </w:p>
    <w:p w:rsidR="00F63A6B" w:rsidRDefault="00F63A6B" w:rsidP="00F63A6B">
      <w:pPr>
        <w:autoSpaceDE w:val="0"/>
        <w:autoSpaceDN w:val="0"/>
        <w:adjustRightInd w:val="0"/>
        <w:ind w:firstLine="851"/>
        <w:jc w:val="both"/>
      </w:pPr>
      <w:r>
        <w:t>г) показатель концентрации кредитного риска на одного заемщика или группу взаимосвязанных заемщиков (ПА</w:t>
      </w:r>
      <w:proofErr w:type="gramStart"/>
      <w:r>
        <w:t>4</w:t>
      </w:r>
      <w:proofErr w:type="gramEnd"/>
      <w:r>
        <w:t xml:space="preserve">); </w:t>
      </w:r>
    </w:p>
    <w:p w:rsidR="00F63A6B" w:rsidRDefault="00F63A6B" w:rsidP="00F63A6B">
      <w:pPr>
        <w:autoSpaceDE w:val="0"/>
        <w:autoSpaceDN w:val="0"/>
        <w:adjustRightInd w:val="0"/>
        <w:ind w:firstLine="851"/>
        <w:jc w:val="both"/>
      </w:pPr>
      <w:proofErr w:type="spellStart"/>
      <w:r>
        <w:t>д</w:t>
      </w:r>
      <w:proofErr w:type="spellEnd"/>
      <w:r>
        <w:t xml:space="preserve">) показатель концентрации крупных кредитных рисков (ПА5); </w:t>
      </w:r>
    </w:p>
    <w:p w:rsidR="00F63A6B" w:rsidRDefault="00F63A6B" w:rsidP="00F63A6B">
      <w:pPr>
        <w:autoSpaceDE w:val="0"/>
        <w:autoSpaceDN w:val="0"/>
        <w:adjustRightInd w:val="0"/>
        <w:ind w:firstLine="851"/>
        <w:jc w:val="both"/>
      </w:pPr>
      <w:bookmarkStart w:id="11" w:name="ППеПункта11"/>
      <w:r>
        <w:t>е)</w:t>
      </w:r>
      <w:bookmarkEnd w:id="11"/>
      <w:r>
        <w:t xml:space="preserve"> показатель концентрации кредитных рисков на акционеров (участников) (ПА</w:t>
      </w:r>
      <w:proofErr w:type="gramStart"/>
      <w:r>
        <w:t>6</w:t>
      </w:r>
      <w:proofErr w:type="gramEnd"/>
      <w:r>
        <w:t xml:space="preserve">). </w:t>
      </w:r>
    </w:p>
    <w:p w:rsidR="00F63A6B" w:rsidRDefault="00F63A6B" w:rsidP="00F63A6B">
      <w:pPr>
        <w:autoSpaceDE w:val="0"/>
        <w:autoSpaceDN w:val="0"/>
        <w:adjustRightInd w:val="0"/>
        <w:ind w:firstLine="851"/>
        <w:jc w:val="both"/>
      </w:pPr>
      <w:hyperlink r:id="rId13" w:anchor="Пункт11" w:history="1">
        <w:r w:rsidRPr="00C16158">
          <w:rPr>
            <w:rStyle w:val="a4"/>
          </w:rPr>
          <w:t>См. текст пункта в предыдущей редак</w:t>
        </w:r>
        <w:r w:rsidRPr="00C16158">
          <w:rPr>
            <w:rStyle w:val="a4"/>
          </w:rPr>
          <w:t>ц</w:t>
        </w:r>
        <w:r w:rsidRPr="00C16158">
          <w:rPr>
            <w:rStyle w:val="a4"/>
          </w:rPr>
          <w:t>ии</w:t>
        </w:r>
      </w:hyperlink>
    </w:p>
    <w:p w:rsidR="00F63A6B" w:rsidRDefault="00F63A6B" w:rsidP="00F63A6B">
      <w:pPr>
        <w:autoSpaceDE w:val="0"/>
        <w:autoSpaceDN w:val="0"/>
        <w:adjustRightInd w:val="0"/>
        <w:ind w:firstLine="851"/>
        <w:jc w:val="both"/>
      </w:pPr>
      <w:bookmarkStart w:id="12" w:name="Пункт12"/>
      <w:r>
        <w:t>12</w:t>
      </w:r>
      <w:bookmarkEnd w:id="12"/>
      <w:r>
        <w:t xml:space="preserve">. Для оценки активов кредитной организации рассчитывается обобщающий результат по группе показателей активов (РГА). </w:t>
      </w:r>
    </w:p>
    <w:p w:rsidR="00F63A6B" w:rsidRDefault="00F63A6B" w:rsidP="00F63A6B">
      <w:pPr>
        <w:autoSpaceDE w:val="0"/>
        <w:autoSpaceDN w:val="0"/>
        <w:adjustRightInd w:val="0"/>
        <w:ind w:firstLine="851"/>
        <w:jc w:val="both"/>
      </w:pPr>
      <w:r>
        <w:t xml:space="preserve">Обобщающий результат по группе показателей активов является целым числом. В случае если дробная часть полученного показателя имеет значение, меньшее 0,35, показателю присваивается значение, равное его целой части. В противном случае показатель принимается </w:t>
      </w:r>
      <w:proofErr w:type="gramStart"/>
      <w:r>
        <w:t>равным</w:t>
      </w:r>
      <w:proofErr w:type="gramEnd"/>
      <w:r>
        <w:t xml:space="preserve"> его целой части, увеличенной на 1. </w:t>
      </w:r>
    </w:p>
    <w:p w:rsidR="00F63A6B" w:rsidRDefault="00F63A6B" w:rsidP="00F63A6B">
      <w:pPr>
        <w:autoSpaceDE w:val="0"/>
        <w:autoSpaceDN w:val="0"/>
        <w:adjustRightInd w:val="0"/>
        <w:ind w:firstLine="851"/>
        <w:jc w:val="both"/>
      </w:pPr>
      <w:r>
        <w:t xml:space="preserve">13. Обобщающий результат характеризует состояние активов следующим образом: </w:t>
      </w:r>
    </w:p>
    <w:p w:rsidR="00F63A6B" w:rsidRDefault="00F63A6B" w:rsidP="00F63A6B">
      <w:pPr>
        <w:autoSpaceDE w:val="0"/>
        <w:autoSpaceDN w:val="0"/>
        <w:adjustRightInd w:val="0"/>
        <w:ind w:firstLine="851"/>
        <w:jc w:val="both"/>
      </w:pPr>
      <w:r>
        <w:t xml:space="preserve">равный 1 - «хорошее»; </w:t>
      </w:r>
    </w:p>
    <w:p w:rsidR="00F63A6B" w:rsidRDefault="00F63A6B" w:rsidP="00F63A6B">
      <w:pPr>
        <w:autoSpaceDE w:val="0"/>
        <w:autoSpaceDN w:val="0"/>
        <w:adjustRightInd w:val="0"/>
        <w:ind w:firstLine="851"/>
        <w:jc w:val="both"/>
      </w:pPr>
      <w:r>
        <w:t xml:space="preserve">равный 2 - «удовлетворительное»; </w:t>
      </w:r>
    </w:p>
    <w:p w:rsidR="00F63A6B" w:rsidRDefault="00F63A6B" w:rsidP="00F63A6B">
      <w:pPr>
        <w:autoSpaceDE w:val="0"/>
        <w:autoSpaceDN w:val="0"/>
        <w:adjustRightInd w:val="0"/>
        <w:ind w:firstLine="851"/>
        <w:jc w:val="both"/>
      </w:pPr>
      <w:r>
        <w:t xml:space="preserve">равный 3 - «сомнительное»; </w:t>
      </w:r>
    </w:p>
    <w:p w:rsidR="00F63A6B" w:rsidRDefault="00F63A6B" w:rsidP="00F63A6B">
      <w:pPr>
        <w:autoSpaceDE w:val="0"/>
        <w:autoSpaceDN w:val="0"/>
        <w:adjustRightInd w:val="0"/>
        <w:ind w:firstLine="851"/>
        <w:jc w:val="both"/>
      </w:pPr>
      <w:r>
        <w:t xml:space="preserve">равный 4 - «неудовлетворительное». </w:t>
      </w:r>
    </w:p>
    <w:p w:rsidR="00F63A6B" w:rsidRDefault="00F63A6B" w:rsidP="00F63A6B">
      <w:pPr>
        <w:autoSpaceDE w:val="0"/>
        <w:autoSpaceDN w:val="0"/>
        <w:adjustRightInd w:val="0"/>
        <w:ind w:firstLine="851"/>
        <w:jc w:val="both"/>
      </w:pPr>
      <w:bookmarkStart w:id="13" w:name="Пункт14"/>
      <w:r>
        <w:t>14</w:t>
      </w:r>
      <w:bookmarkEnd w:id="13"/>
      <w:r>
        <w:t xml:space="preserve">. Оценка доходности определяется по результатам оценок следующей группы показателей: </w:t>
      </w:r>
    </w:p>
    <w:p w:rsidR="00F63A6B" w:rsidRDefault="00F63A6B" w:rsidP="00F63A6B">
      <w:pPr>
        <w:autoSpaceDE w:val="0"/>
        <w:autoSpaceDN w:val="0"/>
        <w:adjustRightInd w:val="0"/>
        <w:ind w:firstLine="851"/>
        <w:jc w:val="both"/>
      </w:pPr>
      <w:bookmarkStart w:id="14" w:name="ППаПункта14"/>
      <w:r>
        <w:t>а</w:t>
      </w:r>
      <w:bookmarkEnd w:id="14"/>
      <w:r>
        <w:t>) показатель прибыльности активов-нетто (ПД</w:t>
      </w:r>
      <w:proofErr w:type="gramStart"/>
      <w:r>
        <w:t>1</w:t>
      </w:r>
      <w:proofErr w:type="gramEnd"/>
      <w:r>
        <w:t xml:space="preserve">); </w:t>
      </w:r>
    </w:p>
    <w:p w:rsidR="00F63A6B" w:rsidRDefault="00F63A6B" w:rsidP="00F63A6B">
      <w:pPr>
        <w:autoSpaceDE w:val="0"/>
        <w:autoSpaceDN w:val="0"/>
        <w:adjustRightInd w:val="0"/>
        <w:ind w:firstLine="851"/>
        <w:jc w:val="both"/>
      </w:pPr>
      <w:hyperlink r:id="rId14" w:anchor="ППаПункта14" w:history="1">
        <w:r w:rsidRPr="00C16158">
          <w:rPr>
            <w:rStyle w:val="a4"/>
          </w:rPr>
          <w:t xml:space="preserve">См. текст </w:t>
        </w:r>
        <w:r>
          <w:rPr>
            <w:rStyle w:val="a4"/>
          </w:rPr>
          <w:t>под</w:t>
        </w:r>
        <w:r w:rsidRPr="00C16158">
          <w:rPr>
            <w:rStyle w:val="a4"/>
          </w:rPr>
          <w:t>пункта в предыдущей редакции</w:t>
        </w:r>
      </w:hyperlink>
    </w:p>
    <w:p w:rsidR="00F63A6B" w:rsidRDefault="00F63A6B" w:rsidP="00F63A6B">
      <w:pPr>
        <w:autoSpaceDE w:val="0"/>
        <w:autoSpaceDN w:val="0"/>
        <w:adjustRightInd w:val="0"/>
        <w:ind w:firstLine="851"/>
        <w:jc w:val="both"/>
      </w:pPr>
      <w:r>
        <w:t>б) показатель прибыльности капитала (ПД</w:t>
      </w:r>
      <w:proofErr w:type="gramStart"/>
      <w:r>
        <w:t>2</w:t>
      </w:r>
      <w:proofErr w:type="gramEnd"/>
      <w:r>
        <w:t xml:space="preserve">); </w:t>
      </w:r>
    </w:p>
    <w:p w:rsidR="00F63A6B" w:rsidRDefault="00F63A6B" w:rsidP="00F63A6B">
      <w:pPr>
        <w:autoSpaceDE w:val="0"/>
        <w:autoSpaceDN w:val="0"/>
        <w:adjustRightInd w:val="0"/>
        <w:ind w:firstLine="851"/>
        <w:jc w:val="both"/>
      </w:pPr>
      <w:r>
        <w:t xml:space="preserve">в) показатель структуры расходов (ПД3); </w:t>
      </w:r>
    </w:p>
    <w:p w:rsidR="00F63A6B" w:rsidRDefault="00F63A6B" w:rsidP="00F63A6B">
      <w:pPr>
        <w:autoSpaceDE w:val="0"/>
        <w:autoSpaceDN w:val="0"/>
        <w:adjustRightInd w:val="0"/>
        <w:ind w:firstLine="851"/>
        <w:jc w:val="both"/>
      </w:pPr>
      <w:r>
        <w:t>г) показатель чистой процентной маржи (ПД</w:t>
      </w:r>
      <w:proofErr w:type="gramStart"/>
      <w:r>
        <w:t>4</w:t>
      </w:r>
      <w:proofErr w:type="gramEnd"/>
      <w:r>
        <w:t xml:space="preserve">); </w:t>
      </w:r>
    </w:p>
    <w:p w:rsidR="00F63A6B" w:rsidRDefault="00F63A6B" w:rsidP="00F63A6B">
      <w:pPr>
        <w:autoSpaceDE w:val="0"/>
        <w:autoSpaceDN w:val="0"/>
        <w:adjustRightInd w:val="0"/>
        <w:ind w:firstLine="851"/>
        <w:jc w:val="both"/>
      </w:pPr>
      <w:bookmarkStart w:id="15" w:name="ППдПункта14"/>
      <w:proofErr w:type="spellStart"/>
      <w:r>
        <w:t>д</w:t>
      </w:r>
      <w:proofErr w:type="spellEnd"/>
      <w:r>
        <w:t>)</w:t>
      </w:r>
      <w:bookmarkEnd w:id="15"/>
      <w:r>
        <w:t xml:space="preserve"> показатель </w:t>
      </w:r>
      <w:proofErr w:type="gramStart"/>
      <w:r>
        <w:t>чистого</w:t>
      </w:r>
      <w:proofErr w:type="gramEnd"/>
      <w:r>
        <w:t xml:space="preserve"> </w:t>
      </w:r>
      <w:proofErr w:type="spellStart"/>
      <w:r>
        <w:t>спреда</w:t>
      </w:r>
      <w:proofErr w:type="spellEnd"/>
      <w:r>
        <w:t xml:space="preserve"> от кредитных операций (ПД5). </w:t>
      </w:r>
    </w:p>
    <w:p w:rsidR="00F63A6B" w:rsidRDefault="00F63A6B" w:rsidP="00F63A6B">
      <w:pPr>
        <w:autoSpaceDE w:val="0"/>
        <w:autoSpaceDN w:val="0"/>
        <w:adjustRightInd w:val="0"/>
        <w:ind w:firstLine="851"/>
        <w:jc w:val="both"/>
      </w:pPr>
      <w:r>
        <w:t xml:space="preserve">15. Значение </w:t>
      </w:r>
      <w:proofErr w:type="gramStart"/>
      <w:r>
        <w:t>показателей группы показателей оценки доходности</w:t>
      </w:r>
      <w:proofErr w:type="gramEnd"/>
      <w:r>
        <w:t xml:space="preserve"> указывается в процентах годовых. Приведение </w:t>
      </w:r>
      <w:proofErr w:type="gramStart"/>
      <w:r>
        <w:t>значений показателей группы показателей оценки доходности</w:t>
      </w:r>
      <w:proofErr w:type="gramEnd"/>
      <w:r>
        <w:t xml:space="preserve"> к годовой оценке производится путем умножения их значений, полученных на квартальную отчетную дату, на 12 и деления на количество месяцев, прошедших с начала года до квартальной отчетной даты. </w:t>
      </w:r>
    </w:p>
    <w:p w:rsidR="00F63A6B" w:rsidRDefault="00F63A6B" w:rsidP="00F63A6B">
      <w:pPr>
        <w:autoSpaceDE w:val="0"/>
        <w:autoSpaceDN w:val="0"/>
        <w:adjustRightInd w:val="0"/>
        <w:ind w:firstLine="851"/>
        <w:jc w:val="both"/>
      </w:pPr>
      <w:r>
        <w:t xml:space="preserve">16. Для оценки доходности рассчитывается обобщающий результат по группе показателей доходности (РГД). </w:t>
      </w:r>
    </w:p>
    <w:p w:rsidR="00F63A6B" w:rsidRDefault="00F63A6B" w:rsidP="00F63A6B">
      <w:pPr>
        <w:autoSpaceDE w:val="0"/>
        <w:autoSpaceDN w:val="0"/>
        <w:adjustRightInd w:val="0"/>
        <w:ind w:firstLine="851"/>
        <w:jc w:val="both"/>
      </w:pPr>
      <w:r>
        <w:t>Обобщающий результат по группе показателей доходности является целым числом. В случае</w:t>
      </w:r>
      <w:proofErr w:type="gramStart"/>
      <w:r>
        <w:t>,</w:t>
      </w:r>
      <w:proofErr w:type="gramEnd"/>
      <w:r>
        <w:t xml:space="preserve"> если дробная часть полученного показателя имеет значение, меньшее 0,35, показателю присваивается значение, равное его целой части. В противном случае показатель принимается </w:t>
      </w:r>
      <w:proofErr w:type="gramStart"/>
      <w:r>
        <w:t>равным</w:t>
      </w:r>
      <w:proofErr w:type="gramEnd"/>
      <w:r>
        <w:t xml:space="preserve"> его целой части, увеличенной на 1. </w:t>
      </w:r>
    </w:p>
    <w:p w:rsidR="00F63A6B" w:rsidRDefault="00F63A6B" w:rsidP="00F63A6B">
      <w:pPr>
        <w:autoSpaceDE w:val="0"/>
        <w:autoSpaceDN w:val="0"/>
        <w:adjustRightInd w:val="0"/>
        <w:ind w:firstLine="851"/>
        <w:jc w:val="both"/>
      </w:pPr>
      <w:r>
        <w:t xml:space="preserve">17. Обобщающий результат характеризует состояние доходности следующим образом: </w:t>
      </w:r>
    </w:p>
    <w:p w:rsidR="00F63A6B" w:rsidRDefault="00F63A6B" w:rsidP="00F63A6B">
      <w:pPr>
        <w:autoSpaceDE w:val="0"/>
        <w:autoSpaceDN w:val="0"/>
        <w:adjustRightInd w:val="0"/>
        <w:ind w:firstLine="851"/>
        <w:jc w:val="both"/>
      </w:pPr>
      <w:r>
        <w:t xml:space="preserve">равный 1 - «хорошее»; </w:t>
      </w:r>
    </w:p>
    <w:p w:rsidR="00F63A6B" w:rsidRDefault="00F63A6B" w:rsidP="00F63A6B">
      <w:pPr>
        <w:autoSpaceDE w:val="0"/>
        <w:autoSpaceDN w:val="0"/>
        <w:adjustRightInd w:val="0"/>
        <w:ind w:firstLine="851"/>
        <w:jc w:val="both"/>
      </w:pPr>
      <w:r>
        <w:t xml:space="preserve">равный 2 - «удовлетворительное»; </w:t>
      </w:r>
    </w:p>
    <w:p w:rsidR="00F63A6B" w:rsidRDefault="00F63A6B" w:rsidP="00F63A6B">
      <w:pPr>
        <w:autoSpaceDE w:val="0"/>
        <w:autoSpaceDN w:val="0"/>
        <w:adjustRightInd w:val="0"/>
        <w:ind w:firstLine="851"/>
        <w:jc w:val="both"/>
      </w:pPr>
      <w:r>
        <w:t xml:space="preserve">равный 3 - «сомнительное»; </w:t>
      </w:r>
    </w:p>
    <w:p w:rsidR="00F63A6B" w:rsidRDefault="00F63A6B" w:rsidP="00F63A6B">
      <w:pPr>
        <w:autoSpaceDE w:val="0"/>
        <w:autoSpaceDN w:val="0"/>
        <w:adjustRightInd w:val="0"/>
        <w:ind w:firstLine="851"/>
        <w:jc w:val="both"/>
      </w:pPr>
      <w:r>
        <w:t xml:space="preserve">равный 4 - «неудовлетворительное». </w:t>
      </w:r>
    </w:p>
    <w:p w:rsidR="00F63A6B" w:rsidRDefault="00F63A6B" w:rsidP="00F63A6B">
      <w:pPr>
        <w:autoSpaceDE w:val="0"/>
        <w:autoSpaceDN w:val="0"/>
        <w:adjustRightInd w:val="0"/>
        <w:ind w:firstLine="851"/>
        <w:jc w:val="both"/>
      </w:pPr>
      <w:bookmarkStart w:id="16" w:name="Пункт18"/>
      <w:r>
        <w:t>18</w:t>
      </w:r>
      <w:bookmarkEnd w:id="16"/>
      <w:r>
        <w:t xml:space="preserve">. Оценка ликвидности определяется по результатам оценок следующей группы показателей: </w:t>
      </w:r>
    </w:p>
    <w:p w:rsidR="00F63A6B" w:rsidRDefault="00F63A6B" w:rsidP="00F63A6B">
      <w:pPr>
        <w:autoSpaceDE w:val="0"/>
        <w:autoSpaceDN w:val="0"/>
        <w:adjustRightInd w:val="0"/>
        <w:ind w:firstLine="851"/>
        <w:jc w:val="both"/>
      </w:pPr>
      <w:bookmarkStart w:id="17" w:name="ППаПункта18"/>
      <w:r>
        <w:t>а)</w:t>
      </w:r>
      <w:bookmarkEnd w:id="17"/>
      <w:r>
        <w:t xml:space="preserve"> показатель соотношения высоколиквидных активов и привлеченных средств (ПЛ</w:t>
      </w:r>
      <w:proofErr w:type="gramStart"/>
      <w:r>
        <w:t>1</w:t>
      </w:r>
      <w:proofErr w:type="gramEnd"/>
      <w:r>
        <w:t xml:space="preserve">); </w:t>
      </w:r>
    </w:p>
    <w:p w:rsidR="00F63A6B" w:rsidRDefault="00F63A6B" w:rsidP="00F63A6B">
      <w:pPr>
        <w:autoSpaceDE w:val="0"/>
        <w:autoSpaceDN w:val="0"/>
        <w:adjustRightInd w:val="0"/>
        <w:ind w:firstLine="851"/>
        <w:jc w:val="both"/>
      </w:pPr>
      <w:r>
        <w:t>б) показатель мгновенной ликвидности (ПЛ</w:t>
      </w:r>
      <w:proofErr w:type="gramStart"/>
      <w:r>
        <w:t>2</w:t>
      </w:r>
      <w:proofErr w:type="gramEnd"/>
      <w:r>
        <w:t xml:space="preserve">); </w:t>
      </w:r>
    </w:p>
    <w:p w:rsidR="00F63A6B" w:rsidRDefault="00F63A6B" w:rsidP="00F63A6B">
      <w:pPr>
        <w:autoSpaceDE w:val="0"/>
        <w:autoSpaceDN w:val="0"/>
        <w:adjustRightInd w:val="0"/>
        <w:ind w:firstLine="851"/>
        <w:jc w:val="both"/>
      </w:pPr>
      <w:r>
        <w:t xml:space="preserve">в) показатель текущей ликвидности (ПЛ3); </w:t>
      </w:r>
    </w:p>
    <w:p w:rsidR="00F63A6B" w:rsidRDefault="00F63A6B" w:rsidP="00F63A6B">
      <w:pPr>
        <w:autoSpaceDE w:val="0"/>
        <w:autoSpaceDN w:val="0"/>
        <w:adjustRightInd w:val="0"/>
        <w:ind w:firstLine="851"/>
        <w:jc w:val="both"/>
      </w:pPr>
      <w:r>
        <w:lastRenderedPageBreak/>
        <w:t>г) показатель структуры привлеченных средств (ПЛ</w:t>
      </w:r>
      <w:proofErr w:type="gramStart"/>
      <w:r>
        <w:t>4</w:t>
      </w:r>
      <w:proofErr w:type="gramEnd"/>
      <w:r>
        <w:t xml:space="preserve">); </w:t>
      </w:r>
    </w:p>
    <w:p w:rsidR="00F63A6B" w:rsidRDefault="00F63A6B" w:rsidP="00F63A6B">
      <w:pPr>
        <w:autoSpaceDE w:val="0"/>
        <w:autoSpaceDN w:val="0"/>
        <w:adjustRightInd w:val="0"/>
        <w:ind w:firstLine="851"/>
        <w:jc w:val="both"/>
      </w:pPr>
      <w:proofErr w:type="spellStart"/>
      <w:r>
        <w:t>д</w:t>
      </w:r>
      <w:proofErr w:type="spellEnd"/>
      <w:r>
        <w:t xml:space="preserve">) показатель зависимости от межбанковского рынка (ПЛ5); </w:t>
      </w:r>
    </w:p>
    <w:p w:rsidR="00F63A6B" w:rsidRDefault="00F63A6B" w:rsidP="00F63A6B">
      <w:pPr>
        <w:autoSpaceDE w:val="0"/>
        <w:autoSpaceDN w:val="0"/>
        <w:adjustRightInd w:val="0"/>
        <w:ind w:firstLine="851"/>
        <w:jc w:val="both"/>
      </w:pPr>
      <w:r>
        <w:t>е) показатель риска выпущенных в обращение ценных бумаг (ПЛ</w:t>
      </w:r>
      <w:proofErr w:type="gramStart"/>
      <w:r>
        <w:t>6</w:t>
      </w:r>
      <w:proofErr w:type="gramEnd"/>
      <w:r>
        <w:t xml:space="preserve">); </w:t>
      </w:r>
    </w:p>
    <w:p w:rsidR="00F63A6B" w:rsidRDefault="00F63A6B" w:rsidP="00F63A6B">
      <w:pPr>
        <w:autoSpaceDE w:val="0"/>
        <w:autoSpaceDN w:val="0"/>
        <w:adjustRightInd w:val="0"/>
        <w:ind w:firstLine="851"/>
        <w:jc w:val="both"/>
      </w:pPr>
      <w:bookmarkStart w:id="18" w:name="ППжПункта18"/>
      <w:r>
        <w:t>ж)</w:t>
      </w:r>
      <w:bookmarkEnd w:id="18"/>
      <w:r>
        <w:t xml:space="preserve"> показатель небанковских кредитов (ПЛ</w:t>
      </w:r>
      <w:proofErr w:type="gramStart"/>
      <w:r>
        <w:t>7</w:t>
      </w:r>
      <w:proofErr w:type="gramEnd"/>
      <w:r>
        <w:t xml:space="preserve">). </w:t>
      </w:r>
    </w:p>
    <w:p w:rsidR="00F63A6B" w:rsidRDefault="00F63A6B" w:rsidP="00F63A6B">
      <w:pPr>
        <w:autoSpaceDE w:val="0"/>
        <w:autoSpaceDN w:val="0"/>
        <w:adjustRightInd w:val="0"/>
        <w:ind w:firstLine="851"/>
        <w:jc w:val="both"/>
      </w:pPr>
      <w:hyperlink r:id="rId15" w:anchor="Пункт18" w:history="1">
        <w:r w:rsidRPr="00C16158">
          <w:rPr>
            <w:rStyle w:val="a4"/>
          </w:rPr>
          <w:t>См. текст пункта в пр</w:t>
        </w:r>
        <w:r w:rsidRPr="00C16158">
          <w:rPr>
            <w:rStyle w:val="a4"/>
          </w:rPr>
          <w:t>е</w:t>
        </w:r>
        <w:r w:rsidRPr="00C16158">
          <w:rPr>
            <w:rStyle w:val="a4"/>
          </w:rPr>
          <w:t>дыдущей</w:t>
        </w:r>
        <w:r w:rsidRPr="00C16158">
          <w:rPr>
            <w:rStyle w:val="a4"/>
          </w:rPr>
          <w:t xml:space="preserve"> </w:t>
        </w:r>
        <w:r w:rsidRPr="00C16158">
          <w:rPr>
            <w:rStyle w:val="a4"/>
          </w:rPr>
          <w:t>редакции</w:t>
        </w:r>
      </w:hyperlink>
    </w:p>
    <w:p w:rsidR="00F63A6B" w:rsidRDefault="00F63A6B" w:rsidP="00F63A6B">
      <w:pPr>
        <w:autoSpaceDE w:val="0"/>
        <w:autoSpaceDN w:val="0"/>
        <w:adjustRightInd w:val="0"/>
        <w:ind w:firstLine="851"/>
        <w:jc w:val="both"/>
      </w:pPr>
      <w:r>
        <w:t xml:space="preserve">19. Для оценки ликвидности рассчитывается обобщающий результат по группе показателей ликвидности (РГЛ). </w:t>
      </w:r>
    </w:p>
    <w:p w:rsidR="00F63A6B" w:rsidRDefault="00F63A6B" w:rsidP="00F63A6B">
      <w:pPr>
        <w:autoSpaceDE w:val="0"/>
        <w:autoSpaceDN w:val="0"/>
        <w:adjustRightInd w:val="0"/>
        <w:ind w:firstLine="851"/>
        <w:jc w:val="both"/>
      </w:pPr>
      <w:r>
        <w:t>Обобщающий результат по группе показателей ликвидности является целым числом. В случае</w:t>
      </w:r>
      <w:proofErr w:type="gramStart"/>
      <w:r>
        <w:t>,</w:t>
      </w:r>
      <w:proofErr w:type="gramEnd"/>
      <w:r>
        <w:t xml:space="preserve"> если дробная часть полученного показателя имеет значение, меньшее 0,35, показателю присваивается значение, равное его целой части. В противном случае показатель принимается </w:t>
      </w:r>
      <w:proofErr w:type="gramStart"/>
      <w:r>
        <w:t>равным</w:t>
      </w:r>
      <w:proofErr w:type="gramEnd"/>
      <w:r>
        <w:t xml:space="preserve"> его целой части, увеличенной на 1. </w:t>
      </w:r>
    </w:p>
    <w:p w:rsidR="00F63A6B" w:rsidRDefault="00F63A6B" w:rsidP="00F63A6B">
      <w:pPr>
        <w:autoSpaceDE w:val="0"/>
        <w:autoSpaceDN w:val="0"/>
        <w:adjustRightInd w:val="0"/>
        <w:ind w:firstLine="851"/>
        <w:jc w:val="both"/>
      </w:pPr>
      <w:r>
        <w:t xml:space="preserve">20. Обобщающий результат характеризует состояние ликвидности следующим образом: </w:t>
      </w:r>
    </w:p>
    <w:p w:rsidR="00F63A6B" w:rsidRDefault="00F63A6B" w:rsidP="00F63A6B">
      <w:pPr>
        <w:autoSpaceDE w:val="0"/>
        <w:autoSpaceDN w:val="0"/>
        <w:adjustRightInd w:val="0"/>
        <w:ind w:firstLine="851"/>
        <w:jc w:val="both"/>
      </w:pPr>
      <w:r>
        <w:t xml:space="preserve">равный 1 - «хорошее»; </w:t>
      </w:r>
    </w:p>
    <w:p w:rsidR="00F63A6B" w:rsidRDefault="00F63A6B" w:rsidP="00F63A6B">
      <w:pPr>
        <w:autoSpaceDE w:val="0"/>
        <w:autoSpaceDN w:val="0"/>
        <w:adjustRightInd w:val="0"/>
        <w:ind w:firstLine="851"/>
        <w:jc w:val="both"/>
      </w:pPr>
      <w:r>
        <w:t xml:space="preserve">равный 2 - «удовлетворительное»; </w:t>
      </w:r>
    </w:p>
    <w:p w:rsidR="00F63A6B" w:rsidRDefault="00F63A6B" w:rsidP="00F63A6B">
      <w:pPr>
        <w:autoSpaceDE w:val="0"/>
        <w:autoSpaceDN w:val="0"/>
        <w:adjustRightInd w:val="0"/>
        <w:ind w:firstLine="851"/>
        <w:jc w:val="both"/>
      </w:pPr>
      <w:r>
        <w:t xml:space="preserve">равный 3 - «сомнительное»; </w:t>
      </w:r>
    </w:p>
    <w:p w:rsidR="00F63A6B" w:rsidRDefault="00F63A6B" w:rsidP="00F63A6B">
      <w:pPr>
        <w:autoSpaceDE w:val="0"/>
        <w:autoSpaceDN w:val="0"/>
        <w:adjustRightInd w:val="0"/>
        <w:ind w:firstLine="851"/>
        <w:jc w:val="both"/>
      </w:pPr>
      <w:r>
        <w:t xml:space="preserve">равный 4 - «неудовлетворительное». </w:t>
      </w:r>
    </w:p>
    <w:p w:rsidR="00F63A6B" w:rsidRDefault="00F63A6B" w:rsidP="00F63A6B">
      <w:pPr>
        <w:autoSpaceDE w:val="0"/>
        <w:autoSpaceDN w:val="0"/>
        <w:adjustRightInd w:val="0"/>
        <w:ind w:firstLine="851"/>
        <w:jc w:val="both"/>
      </w:pPr>
      <w:r>
        <w:t xml:space="preserve">21. Оценка отдельных показателей групп показателей капитала, активов, доходности и ликвидности, значение знаменателя которых принимает нулевое или отрицательное значение, осуществляется в соответствии с </w:t>
      </w:r>
      <w:hyperlink w:anchor="Приложение6" w:history="1">
        <w:r w:rsidRPr="00CF626E">
          <w:rPr>
            <w:rStyle w:val="a4"/>
          </w:rPr>
          <w:t>Приложением 6</w:t>
        </w:r>
      </w:hyperlink>
      <w:r>
        <w:t xml:space="preserve"> к настоящему Положению. </w:t>
      </w:r>
    </w:p>
    <w:p w:rsidR="00F63A6B" w:rsidRDefault="00F63A6B" w:rsidP="00F63A6B">
      <w:pPr>
        <w:autoSpaceDE w:val="0"/>
        <w:autoSpaceDN w:val="0"/>
        <w:adjustRightInd w:val="0"/>
        <w:ind w:firstLine="851"/>
        <w:jc w:val="both"/>
      </w:pPr>
      <w:r>
        <w:t xml:space="preserve">22. </w:t>
      </w:r>
      <w:proofErr w:type="gramStart"/>
      <w:r>
        <w:t>В целях обеспечения соответствия оценок групп показателей капитала, активов, доходности и ликвидности содержательному представлению Приднестровского республиканского банка о финансовом состоянии кредитной организации, в том числе полученному по результатам проверок, проводимых Приднестровским республиканским банком, результатам анализа представленных кредитной организацией по запросу Приднестровского республиканского банка пояснений к информации, содержащейся в отчетности, иной имеющейся в распоряжении Приднестровского республиканского банка информации, последним корректируется расчет</w:t>
      </w:r>
      <w:proofErr w:type="gramEnd"/>
      <w:r>
        <w:t xml:space="preserve"> оценок капитала, активов, доходности и ликвидности. </w:t>
      </w:r>
    </w:p>
    <w:p w:rsidR="00F63A6B" w:rsidRDefault="00F63A6B" w:rsidP="00F63A6B">
      <w:pPr>
        <w:autoSpaceDE w:val="0"/>
        <w:autoSpaceDN w:val="0"/>
        <w:adjustRightInd w:val="0"/>
        <w:ind w:firstLine="360"/>
        <w:jc w:val="both"/>
      </w:pPr>
    </w:p>
    <w:p w:rsidR="00F63A6B" w:rsidRPr="00470265" w:rsidRDefault="00F63A6B" w:rsidP="00F63A6B">
      <w:pPr>
        <w:autoSpaceDE w:val="0"/>
        <w:autoSpaceDN w:val="0"/>
        <w:adjustRightInd w:val="0"/>
        <w:ind w:firstLine="360"/>
        <w:jc w:val="center"/>
        <w:rPr>
          <w:b/>
        </w:rPr>
      </w:pPr>
      <w:bookmarkStart w:id="19" w:name="Глава4"/>
      <w:r w:rsidRPr="00470265">
        <w:rPr>
          <w:b/>
        </w:rPr>
        <w:t>Глава 4. Оценка экономического состояния кредитных организаций</w:t>
      </w:r>
    </w:p>
    <w:bookmarkEnd w:id="19"/>
    <w:p w:rsid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851"/>
        <w:jc w:val="both"/>
      </w:pPr>
      <w:r>
        <w:t xml:space="preserve">23. Классификация кредитных организаций производится Приднестровским республиканским банком не реже одного раза в квартал по состоянию на первое число месяца, следующего за отчетным кварталом. </w:t>
      </w:r>
    </w:p>
    <w:p w:rsidR="00F63A6B" w:rsidRDefault="00F63A6B" w:rsidP="00F63A6B">
      <w:pPr>
        <w:autoSpaceDE w:val="0"/>
        <w:autoSpaceDN w:val="0"/>
        <w:adjustRightInd w:val="0"/>
        <w:ind w:firstLine="851"/>
        <w:jc w:val="both"/>
      </w:pPr>
      <w:r>
        <w:t xml:space="preserve">Первая классификация вновь созданных кредитных организаций (за исключением реорганизованных) производится на первое число месяца, следующего за </w:t>
      </w:r>
      <w:proofErr w:type="gramStart"/>
      <w:r>
        <w:t>вторым полным кварталом</w:t>
      </w:r>
      <w:proofErr w:type="gramEnd"/>
      <w:r>
        <w:t xml:space="preserve"> деятельности кредитной организации после представления в Приднестровский республиканский банк первой отчетности. </w:t>
      </w:r>
    </w:p>
    <w:p w:rsidR="00F63A6B" w:rsidRDefault="00F63A6B" w:rsidP="00F63A6B">
      <w:pPr>
        <w:autoSpaceDE w:val="0"/>
        <w:autoSpaceDN w:val="0"/>
        <w:adjustRightInd w:val="0"/>
        <w:ind w:firstLine="851"/>
        <w:jc w:val="both"/>
      </w:pPr>
      <w:r>
        <w:t>24. Приднестровский республиканский банк осуществляет постоянный мониторинг финансового состояния кредитных организаций. В случае</w:t>
      </w:r>
      <w:proofErr w:type="gramStart"/>
      <w:r>
        <w:t>,</w:t>
      </w:r>
      <w:proofErr w:type="gramEnd"/>
      <w:r>
        <w:t xml:space="preserve"> если оценка групп показателей капитала, активов, ликвидности, рассчитанных на первое число месяца, изменяется по сравнению с ранее произведенной оценкой таким образом, что это может являться основанием для изменения оценки финансового состояния кредитной организации (отнесения его к иной классификационной группе), то Приднестровский республиканский банк принимает решение об отнесении кредитной организации к иной классификационной группе. </w:t>
      </w:r>
    </w:p>
    <w:p w:rsidR="00F63A6B" w:rsidRPr="008211F4" w:rsidRDefault="00F63A6B" w:rsidP="00F63A6B">
      <w:pPr>
        <w:autoSpaceDE w:val="0"/>
        <w:autoSpaceDN w:val="0"/>
        <w:adjustRightInd w:val="0"/>
        <w:ind w:firstLine="851"/>
        <w:jc w:val="both"/>
      </w:pPr>
      <w:bookmarkStart w:id="20" w:name="Пункт25"/>
      <w:r>
        <w:t>25</w:t>
      </w:r>
      <w:bookmarkEnd w:id="20"/>
      <w:r>
        <w:t xml:space="preserve">. </w:t>
      </w:r>
      <w:r w:rsidRPr="008211F4">
        <w:t>Информация об отнесении кредитной организации к классификационной группе и о недостатках в ее деятельности, послужившая основанием для классификации, направляется Приднестровским республиканским банком единоличному исполнительному органу кредитной организации в сроки:</w:t>
      </w:r>
    </w:p>
    <w:p w:rsidR="00F63A6B" w:rsidRPr="008211F4" w:rsidRDefault="00F63A6B" w:rsidP="00F63A6B">
      <w:pPr>
        <w:autoSpaceDE w:val="0"/>
        <w:autoSpaceDN w:val="0"/>
        <w:adjustRightInd w:val="0"/>
        <w:ind w:firstLine="851"/>
        <w:jc w:val="both"/>
      </w:pPr>
      <w:r w:rsidRPr="008211F4">
        <w:t xml:space="preserve">на 1 января – не позднее 15 февраля года, следующего за </w:t>
      </w:r>
      <w:proofErr w:type="gramStart"/>
      <w:r w:rsidRPr="008211F4">
        <w:t>отчетным</w:t>
      </w:r>
      <w:proofErr w:type="gramEnd"/>
      <w:r w:rsidRPr="008211F4">
        <w:t>;</w:t>
      </w:r>
    </w:p>
    <w:p w:rsidR="00F63A6B" w:rsidRPr="008211F4" w:rsidRDefault="00F63A6B" w:rsidP="00F63A6B">
      <w:pPr>
        <w:autoSpaceDE w:val="0"/>
        <w:autoSpaceDN w:val="0"/>
        <w:adjustRightInd w:val="0"/>
        <w:ind w:firstLine="851"/>
        <w:jc w:val="both"/>
      </w:pPr>
      <w:r w:rsidRPr="008211F4">
        <w:lastRenderedPageBreak/>
        <w:t xml:space="preserve">на квартальную дату - не позднее десятого числа второго месяца квартала, следующего за </w:t>
      </w:r>
      <w:proofErr w:type="gramStart"/>
      <w:r w:rsidRPr="008211F4">
        <w:t>отчетным</w:t>
      </w:r>
      <w:proofErr w:type="gramEnd"/>
      <w:r w:rsidRPr="008211F4">
        <w:t>;</w:t>
      </w:r>
    </w:p>
    <w:p w:rsidR="00F63A6B" w:rsidRPr="008211F4" w:rsidRDefault="00F63A6B" w:rsidP="00F63A6B">
      <w:pPr>
        <w:autoSpaceDE w:val="0"/>
        <w:autoSpaceDN w:val="0"/>
        <w:adjustRightInd w:val="0"/>
        <w:ind w:firstLine="851"/>
        <w:jc w:val="both"/>
      </w:pPr>
      <w:r w:rsidRPr="008211F4">
        <w:t xml:space="preserve">на любую внутриквартальную дату – не позднее 5 рабочих дней месяца, следующего за месяцем, в котором оценка финансового состояния кредитной организации была изменена по сравнению </w:t>
      </w:r>
      <w:proofErr w:type="gramStart"/>
      <w:r w:rsidRPr="008211F4">
        <w:t>с</w:t>
      </w:r>
      <w:proofErr w:type="gramEnd"/>
      <w:r w:rsidRPr="008211F4">
        <w:t xml:space="preserve"> предыдущей.</w:t>
      </w:r>
      <w:r>
        <w:t xml:space="preserve"> </w:t>
      </w:r>
    </w:p>
    <w:p w:rsidR="00F63A6B" w:rsidRDefault="00F63A6B" w:rsidP="00F63A6B">
      <w:pPr>
        <w:autoSpaceDE w:val="0"/>
        <w:autoSpaceDN w:val="0"/>
        <w:adjustRightInd w:val="0"/>
        <w:ind w:firstLine="851"/>
        <w:jc w:val="both"/>
      </w:pPr>
      <w:r>
        <w:t xml:space="preserve">Указанная информация не направляется единоличному исполнительному органу в случае, если ранее произведенная Приднестровским республиканским банком оценка финансового состояния кредитной организации и информация о недостатках в ее деятельности, послужившая основанием для классификации, не изменялись по сравнению с предыдущей классификацией. </w:t>
      </w:r>
    </w:p>
    <w:p w:rsidR="00F63A6B" w:rsidRDefault="00F63A6B" w:rsidP="00F63A6B">
      <w:pPr>
        <w:autoSpaceDE w:val="0"/>
        <w:autoSpaceDN w:val="0"/>
        <w:adjustRightInd w:val="0"/>
        <w:ind w:firstLine="851"/>
        <w:jc w:val="both"/>
      </w:pPr>
      <w:r>
        <w:t xml:space="preserve">Единоличному исполнительному органу кредитной организации указанные сведения рекомендуется доводить до членов совета директоров (наблюдательного совета) и коллегиального исполнительного органа кредитной организации. </w:t>
      </w:r>
    </w:p>
    <w:p w:rsidR="00F63A6B" w:rsidRDefault="00F63A6B" w:rsidP="00F63A6B">
      <w:pPr>
        <w:autoSpaceDE w:val="0"/>
        <w:autoSpaceDN w:val="0"/>
        <w:adjustRightInd w:val="0"/>
        <w:ind w:firstLine="851"/>
        <w:jc w:val="both"/>
      </w:pPr>
      <w:hyperlink r:id="rId16" w:anchor="Пункт25" w:history="1">
        <w:r w:rsidRPr="00C16158">
          <w:rPr>
            <w:rStyle w:val="a4"/>
          </w:rPr>
          <w:t>См. текст пункта в предыдущей редакции</w:t>
        </w:r>
      </w:hyperlink>
    </w:p>
    <w:p w:rsidR="00F63A6B" w:rsidRDefault="00F63A6B" w:rsidP="00F63A6B">
      <w:pPr>
        <w:autoSpaceDE w:val="0"/>
        <w:autoSpaceDN w:val="0"/>
        <w:adjustRightInd w:val="0"/>
        <w:ind w:firstLine="360"/>
        <w:jc w:val="both"/>
      </w:pPr>
    </w:p>
    <w:p w:rsidR="00F63A6B" w:rsidRPr="00470265" w:rsidRDefault="00F63A6B" w:rsidP="00F63A6B">
      <w:pPr>
        <w:autoSpaceDE w:val="0"/>
        <w:autoSpaceDN w:val="0"/>
        <w:adjustRightInd w:val="0"/>
        <w:jc w:val="center"/>
        <w:rPr>
          <w:b/>
        </w:rPr>
      </w:pPr>
      <w:r w:rsidRPr="00470265">
        <w:rPr>
          <w:b/>
        </w:rPr>
        <w:t xml:space="preserve">Глава 5. Заключительные положения </w:t>
      </w:r>
    </w:p>
    <w:p w:rsidR="00F63A6B" w:rsidRDefault="00F63A6B" w:rsidP="00F63A6B">
      <w:pPr>
        <w:autoSpaceDE w:val="0"/>
        <w:autoSpaceDN w:val="0"/>
        <w:adjustRightInd w:val="0"/>
        <w:jc w:val="center"/>
      </w:pPr>
    </w:p>
    <w:p w:rsidR="00F63A6B" w:rsidRDefault="00F63A6B" w:rsidP="00F63A6B">
      <w:pPr>
        <w:autoSpaceDE w:val="0"/>
        <w:autoSpaceDN w:val="0"/>
        <w:adjustRightInd w:val="0"/>
        <w:ind w:firstLine="851"/>
        <w:jc w:val="both"/>
      </w:pPr>
      <w:r>
        <w:t xml:space="preserve">26. Настоящее Положение вступает в силу по истечении 7 дней со дня официального опубликования. </w:t>
      </w:r>
    </w:p>
    <w:p w:rsidR="00F63A6B" w:rsidRPr="00F63A6B" w:rsidRDefault="00F63A6B" w:rsidP="00F63A6B">
      <w:pPr>
        <w:autoSpaceDE w:val="0"/>
        <w:autoSpaceDN w:val="0"/>
        <w:adjustRightInd w:val="0"/>
        <w:jc w:val="both"/>
      </w:pPr>
    </w:p>
    <w:p w:rsidR="00F63A6B" w:rsidRPr="00F63A6B" w:rsidRDefault="00F63A6B" w:rsidP="00F63A6B">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5"/>
        <w:gridCol w:w="5236"/>
      </w:tblGrid>
      <w:tr w:rsidR="00F63A6B" w:rsidRPr="00632E7D" w:rsidTr="009023F6">
        <w:tc>
          <w:tcPr>
            <w:tcW w:w="5235" w:type="dxa"/>
            <w:tcBorders>
              <w:top w:val="nil"/>
              <w:left w:val="nil"/>
              <w:bottom w:val="nil"/>
              <w:right w:val="nil"/>
            </w:tcBorders>
          </w:tcPr>
          <w:p w:rsidR="00F63A6B" w:rsidRPr="00632E7D" w:rsidRDefault="00F63A6B" w:rsidP="009023F6">
            <w:pPr>
              <w:autoSpaceDE w:val="0"/>
              <w:autoSpaceDN w:val="0"/>
              <w:adjustRightInd w:val="0"/>
            </w:pPr>
            <w:r w:rsidRPr="00632E7D">
              <w:t>Председатель банка</w:t>
            </w:r>
          </w:p>
        </w:tc>
        <w:tc>
          <w:tcPr>
            <w:tcW w:w="5236" w:type="dxa"/>
            <w:tcBorders>
              <w:top w:val="nil"/>
              <w:left w:val="nil"/>
              <w:bottom w:val="nil"/>
              <w:right w:val="nil"/>
            </w:tcBorders>
          </w:tcPr>
          <w:p w:rsidR="00F63A6B" w:rsidRPr="00632E7D" w:rsidRDefault="00F63A6B" w:rsidP="009023F6">
            <w:pPr>
              <w:autoSpaceDE w:val="0"/>
              <w:autoSpaceDN w:val="0"/>
              <w:adjustRightInd w:val="0"/>
              <w:jc w:val="right"/>
            </w:pPr>
            <w:proofErr w:type="spellStart"/>
            <w:r w:rsidRPr="00632E7D">
              <w:t>О.А.Ионова</w:t>
            </w:r>
            <w:proofErr w:type="spellEnd"/>
          </w:p>
        </w:tc>
      </w:tr>
    </w:tbl>
    <w:p w:rsidR="00F63A6B" w:rsidRDefault="00F63A6B" w:rsidP="00F63A6B">
      <w:pPr>
        <w:autoSpaceDE w:val="0"/>
        <w:autoSpaceDN w:val="0"/>
        <w:adjustRightInd w:val="0"/>
        <w:jc w:val="both"/>
        <w:rPr>
          <w:lang w:val="en-US"/>
        </w:rPr>
      </w:pPr>
    </w:p>
    <w:p w:rsidR="00F63A6B" w:rsidRPr="00DC3F9C" w:rsidRDefault="00F63A6B" w:rsidP="00F63A6B">
      <w:pPr>
        <w:autoSpaceDE w:val="0"/>
        <w:autoSpaceDN w:val="0"/>
        <w:adjustRightInd w:val="0"/>
        <w:jc w:val="both"/>
        <w:rPr>
          <w:lang w:val="en-US"/>
        </w:rPr>
      </w:pPr>
    </w:p>
    <w:p w:rsidR="00F63A6B" w:rsidRDefault="00F63A6B" w:rsidP="00F63A6B">
      <w:pPr>
        <w:autoSpaceDE w:val="0"/>
        <w:autoSpaceDN w:val="0"/>
        <w:adjustRightInd w:val="0"/>
        <w:jc w:val="both"/>
        <w:rPr>
          <w:lang w:val="en-US"/>
        </w:rPr>
      </w:pPr>
      <w:r>
        <w:t xml:space="preserve">г. Тирасполь </w:t>
      </w:r>
    </w:p>
    <w:p w:rsidR="00F63A6B" w:rsidRDefault="00F63A6B" w:rsidP="00F63A6B">
      <w:pPr>
        <w:autoSpaceDE w:val="0"/>
        <w:autoSpaceDN w:val="0"/>
        <w:adjustRightInd w:val="0"/>
        <w:jc w:val="both"/>
      </w:pPr>
      <w:r>
        <w:t xml:space="preserve">1 октября </w:t>
      </w:r>
      <w:smartTag w:uri="urn:schemas-microsoft-com:office:smarttags" w:element="metricconverter">
        <w:smartTagPr>
          <w:attr w:name="ProductID" w:val="2009 г"/>
        </w:smartTagPr>
        <w:r>
          <w:t>2009 г</w:t>
        </w:r>
      </w:smartTag>
      <w:r>
        <w:t xml:space="preserve">. </w:t>
      </w:r>
    </w:p>
    <w:p w:rsidR="00F63A6B" w:rsidRDefault="00F63A6B" w:rsidP="00F63A6B">
      <w:pPr>
        <w:autoSpaceDE w:val="0"/>
        <w:autoSpaceDN w:val="0"/>
        <w:adjustRightInd w:val="0"/>
        <w:jc w:val="both"/>
      </w:pPr>
      <w:r>
        <w:t xml:space="preserve">N 90-П </w:t>
      </w:r>
    </w:p>
    <w:p w:rsidR="00F63A6B" w:rsidRDefault="00F63A6B" w:rsidP="00F63A6B">
      <w:pPr>
        <w:autoSpaceDE w:val="0"/>
        <w:autoSpaceDN w:val="0"/>
        <w:adjustRightInd w:val="0"/>
        <w:ind w:firstLine="360"/>
        <w:jc w:val="both"/>
        <w:sectPr w:rsidR="00F63A6B" w:rsidSect="00DF6520">
          <w:headerReference w:type="even" r:id="rId17"/>
          <w:headerReference w:type="default" r:id="rId18"/>
          <w:footerReference w:type="even" r:id="rId19"/>
          <w:footerReference w:type="default" r:id="rId20"/>
          <w:headerReference w:type="first" r:id="rId21"/>
          <w:footerReference w:type="first" r:id="rId22"/>
          <w:pgSz w:w="12240" w:h="15840"/>
          <w:pgMar w:top="567" w:right="567" w:bottom="567" w:left="1418" w:header="720" w:footer="720" w:gutter="0"/>
          <w:cols w:space="720"/>
          <w:noEndnote/>
        </w:sectPr>
      </w:pPr>
    </w:p>
    <w:p w:rsidR="00F63A6B" w:rsidRPr="00F465BB" w:rsidRDefault="00F63A6B" w:rsidP="00F63A6B">
      <w:pPr>
        <w:autoSpaceDE w:val="0"/>
        <w:autoSpaceDN w:val="0"/>
        <w:adjustRightInd w:val="0"/>
        <w:ind w:left="5106"/>
        <w:rPr>
          <w:sz w:val="20"/>
          <w:szCs w:val="20"/>
        </w:rPr>
      </w:pPr>
      <w:bookmarkStart w:id="21" w:name="Приложение1"/>
      <w:r w:rsidRPr="00F465BB">
        <w:rPr>
          <w:sz w:val="20"/>
          <w:szCs w:val="20"/>
        </w:rPr>
        <w:lastRenderedPageBreak/>
        <w:t xml:space="preserve">Приложение N 1 </w:t>
      </w:r>
    </w:p>
    <w:bookmarkEnd w:id="21"/>
    <w:p w:rsidR="00F63A6B" w:rsidRPr="00F465BB" w:rsidRDefault="00F63A6B" w:rsidP="00F63A6B">
      <w:pPr>
        <w:autoSpaceDE w:val="0"/>
        <w:autoSpaceDN w:val="0"/>
        <w:adjustRightInd w:val="0"/>
        <w:ind w:left="5106"/>
        <w:rPr>
          <w:sz w:val="20"/>
          <w:szCs w:val="20"/>
        </w:rPr>
      </w:pPr>
      <w:r w:rsidRPr="00F465BB">
        <w:rPr>
          <w:sz w:val="20"/>
          <w:szCs w:val="20"/>
        </w:rPr>
        <w:t xml:space="preserve">к Положению Приднестровского республиканского банка </w:t>
      </w:r>
    </w:p>
    <w:p w:rsidR="00F63A6B" w:rsidRPr="00F465BB" w:rsidRDefault="00F63A6B" w:rsidP="00F63A6B">
      <w:pPr>
        <w:autoSpaceDE w:val="0"/>
        <w:autoSpaceDN w:val="0"/>
        <w:adjustRightInd w:val="0"/>
        <w:ind w:left="5106"/>
        <w:rPr>
          <w:sz w:val="20"/>
          <w:szCs w:val="20"/>
        </w:rPr>
      </w:pPr>
      <w:r w:rsidRPr="00F465BB">
        <w:rPr>
          <w:sz w:val="20"/>
          <w:szCs w:val="20"/>
        </w:rPr>
        <w:t xml:space="preserve">от 1 октября 2009 года N 90-П </w:t>
      </w:r>
    </w:p>
    <w:p w:rsidR="00F63A6B" w:rsidRPr="00F465BB" w:rsidRDefault="00F63A6B" w:rsidP="00F63A6B">
      <w:pPr>
        <w:autoSpaceDE w:val="0"/>
        <w:autoSpaceDN w:val="0"/>
        <w:adjustRightInd w:val="0"/>
        <w:ind w:left="5106"/>
        <w:rPr>
          <w:sz w:val="20"/>
          <w:szCs w:val="20"/>
        </w:rPr>
      </w:pPr>
      <w:r w:rsidRPr="00F465BB">
        <w:rPr>
          <w:sz w:val="20"/>
          <w:szCs w:val="20"/>
        </w:rPr>
        <w:t xml:space="preserve">«О методике анализа деятельности кредитных организаций </w:t>
      </w:r>
    </w:p>
    <w:p w:rsidR="00F63A6B" w:rsidRPr="00F465BB" w:rsidRDefault="00F63A6B" w:rsidP="00F63A6B">
      <w:pPr>
        <w:autoSpaceDE w:val="0"/>
        <w:autoSpaceDN w:val="0"/>
        <w:adjustRightInd w:val="0"/>
        <w:ind w:left="5106"/>
        <w:rPr>
          <w:sz w:val="20"/>
          <w:szCs w:val="20"/>
        </w:rPr>
      </w:pPr>
      <w:r w:rsidRPr="00F465BB">
        <w:rPr>
          <w:sz w:val="20"/>
          <w:szCs w:val="20"/>
        </w:rPr>
        <w:t xml:space="preserve">Приднестровской Молдавской Республики </w:t>
      </w:r>
    </w:p>
    <w:p w:rsidR="00F63A6B" w:rsidRDefault="00F63A6B" w:rsidP="00F63A6B">
      <w:pPr>
        <w:autoSpaceDE w:val="0"/>
        <w:autoSpaceDN w:val="0"/>
        <w:adjustRightInd w:val="0"/>
        <w:ind w:left="5106"/>
        <w:rPr>
          <w:sz w:val="20"/>
          <w:szCs w:val="20"/>
        </w:rPr>
      </w:pPr>
      <w:r w:rsidRPr="00F465BB">
        <w:rPr>
          <w:sz w:val="20"/>
          <w:szCs w:val="20"/>
        </w:rPr>
        <w:t xml:space="preserve">и </w:t>
      </w:r>
      <w:proofErr w:type="gramStart"/>
      <w:r w:rsidRPr="00F465BB">
        <w:rPr>
          <w:sz w:val="20"/>
          <w:szCs w:val="20"/>
        </w:rPr>
        <w:t>порядке</w:t>
      </w:r>
      <w:proofErr w:type="gramEnd"/>
      <w:r w:rsidRPr="00F465BB">
        <w:rPr>
          <w:sz w:val="20"/>
          <w:szCs w:val="20"/>
        </w:rPr>
        <w:t xml:space="preserve"> оценки их финансового состояния» </w:t>
      </w:r>
    </w:p>
    <w:p w:rsidR="00F63A6B" w:rsidRPr="00F465BB" w:rsidRDefault="00F63A6B" w:rsidP="00F63A6B">
      <w:pPr>
        <w:autoSpaceDE w:val="0"/>
        <w:autoSpaceDN w:val="0"/>
        <w:adjustRightInd w:val="0"/>
        <w:ind w:left="5106"/>
        <w:rPr>
          <w:sz w:val="20"/>
          <w:szCs w:val="20"/>
        </w:rPr>
      </w:pPr>
      <w:hyperlink r:id="rId23" w:anchor="Приложение1" w:history="1">
        <w:r w:rsidRPr="00BD09DA">
          <w:rPr>
            <w:rStyle w:val="a4"/>
            <w:sz w:val="20"/>
            <w:szCs w:val="20"/>
          </w:rPr>
          <w:t xml:space="preserve">См. Приложение в </w:t>
        </w:r>
        <w:r w:rsidRPr="00BD09DA">
          <w:rPr>
            <w:rStyle w:val="a4"/>
            <w:sz w:val="20"/>
            <w:szCs w:val="20"/>
          </w:rPr>
          <w:t>п</w:t>
        </w:r>
        <w:r w:rsidRPr="00BD09DA">
          <w:rPr>
            <w:rStyle w:val="a4"/>
            <w:sz w:val="20"/>
            <w:szCs w:val="20"/>
          </w:rPr>
          <w:t>реды</w:t>
        </w:r>
        <w:r w:rsidRPr="00BD09DA">
          <w:rPr>
            <w:rStyle w:val="a4"/>
            <w:sz w:val="20"/>
            <w:szCs w:val="20"/>
          </w:rPr>
          <w:t>д</w:t>
        </w:r>
        <w:r w:rsidRPr="00BD09DA">
          <w:rPr>
            <w:rStyle w:val="a4"/>
            <w:sz w:val="20"/>
            <w:szCs w:val="20"/>
          </w:rPr>
          <w:t>ущей</w:t>
        </w:r>
        <w:r w:rsidRPr="00BD09DA">
          <w:rPr>
            <w:rStyle w:val="a4"/>
            <w:sz w:val="20"/>
            <w:szCs w:val="20"/>
          </w:rPr>
          <w:t xml:space="preserve"> </w:t>
        </w:r>
        <w:r w:rsidRPr="00BD09DA">
          <w:rPr>
            <w:rStyle w:val="a4"/>
            <w:sz w:val="20"/>
            <w:szCs w:val="20"/>
          </w:rPr>
          <w:t>редакции</w:t>
        </w:r>
      </w:hyperlink>
    </w:p>
    <w:p w:rsidR="00F63A6B" w:rsidRDefault="00F63A6B" w:rsidP="00F63A6B">
      <w:pPr>
        <w:autoSpaceDE w:val="0"/>
        <w:autoSpaceDN w:val="0"/>
        <w:adjustRightInd w:val="0"/>
        <w:jc w:val="center"/>
      </w:pPr>
    </w:p>
    <w:p w:rsidR="00F63A6B" w:rsidRDefault="00F63A6B" w:rsidP="00F63A6B">
      <w:pPr>
        <w:autoSpaceDE w:val="0"/>
        <w:autoSpaceDN w:val="0"/>
        <w:adjustRightInd w:val="0"/>
        <w:jc w:val="center"/>
      </w:pPr>
      <w:r>
        <w:t>Методика расчета показателей, используемых для анализа деятельности кредитных организаций Приднестровской Молдавской Республики и порядке оценки их финансового состояния</w:t>
      </w:r>
    </w:p>
    <w:p w:rsidR="00F63A6B" w:rsidRDefault="00F63A6B" w:rsidP="00F63A6B">
      <w:pPr>
        <w:autoSpaceDE w:val="0"/>
        <w:autoSpaceDN w:val="0"/>
        <w:adjustRightInd w:val="0"/>
        <w:jc w:val="center"/>
      </w:pPr>
    </w:p>
    <w:p w:rsidR="00F63A6B" w:rsidRDefault="00F63A6B" w:rsidP="00F63A6B">
      <w:pPr>
        <w:autoSpaceDE w:val="0"/>
        <w:autoSpaceDN w:val="0"/>
        <w:adjustRightInd w:val="0"/>
        <w:ind w:firstLine="851"/>
        <w:jc w:val="both"/>
      </w:pPr>
      <w:r>
        <w:t>1. Показатель достаточности собственного капитала (ПК</w:t>
      </w:r>
      <w:proofErr w:type="gramStart"/>
      <w:r>
        <w:t>1</w:t>
      </w:r>
      <w:proofErr w:type="gramEnd"/>
      <w:r>
        <w:t xml:space="preserve">) представляет собой рассчитанное в соответствии с нормативным актом Приднестровского республиканского банка, регламентирующим порядок расчета данного показателя, фактическое значение обязательного норматива Н1 «Норматив достаточности собственного капитала кредитной организации». </w:t>
      </w:r>
    </w:p>
    <w:p w:rsidR="00F63A6B" w:rsidRDefault="00F63A6B" w:rsidP="00F63A6B">
      <w:pPr>
        <w:autoSpaceDE w:val="0"/>
        <w:autoSpaceDN w:val="0"/>
        <w:adjustRightInd w:val="0"/>
        <w:ind w:firstLine="360"/>
        <w:jc w:val="both"/>
      </w:pPr>
    </w:p>
    <w:p w:rsidR="00F63A6B" w:rsidRDefault="00F63A6B" w:rsidP="00F63A6B">
      <w:pPr>
        <w:autoSpaceDE w:val="0"/>
        <w:autoSpaceDN w:val="0"/>
        <w:adjustRightInd w:val="0"/>
        <w:ind w:firstLine="851"/>
        <w:jc w:val="both"/>
      </w:pPr>
      <w:r>
        <w:t>2. Показатель общей достаточности капитала (ПК</w:t>
      </w:r>
      <w:proofErr w:type="gramStart"/>
      <w:r>
        <w:t>2</w:t>
      </w:r>
      <w:proofErr w:type="gramEnd"/>
      <w:r>
        <w:t xml:space="preserve">) определяется как процентное отношение собственного капитала к совокупным активам кредитной организации, в объем которых не включаются активы, имеющие нулевой коэффициент риска, по следующей формуле: </w:t>
      </w:r>
    </w:p>
    <w:p w:rsidR="00F63A6B" w:rsidRDefault="00F63A6B" w:rsidP="00F63A6B">
      <w:pPr>
        <w:autoSpaceDE w:val="0"/>
        <w:autoSpaceDN w:val="0"/>
        <w:adjustRightInd w:val="0"/>
        <w:ind w:firstLine="360"/>
        <w:jc w:val="both"/>
      </w:pPr>
    </w:p>
    <w:p w:rsidR="00F63A6B" w:rsidRPr="00342C31" w:rsidRDefault="00F63A6B" w:rsidP="00F63A6B">
      <w:pPr>
        <w:pStyle w:val="MainText-BezOtstupa"/>
        <w:ind w:right="142"/>
        <w:jc w:val="center"/>
        <w:rPr>
          <w:rFonts w:ascii="Times New Roman" w:hAnsi="Times New Roman"/>
          <w:color w:val="auto"/>
          <w:sz w:val="24"/>
          <w:szCs w:val="24"/>
          <w:lang w:val="ru-RU"/>
        </w:rPr>
      </w:pPr>
      <w:r w:rsidRPr="00342C31">
        <w:rPr>
          <w:rFonts w:ascii="Times New Roman" w:hAnsi="Times New Roman"/>
          <w:color w:val="auto"/>
          <w:sz w:val="24"/>
          <w:szCs w:val="24"/>
          <w:lang w:val="ru-RU"/>
        </w:rPr>
        <w:t>К</w:t>
      </w:r>
    </w:p>
    <w:p w:rsidR="00F63A6B" w:rsidRPr="00342C31" w:rsidRDefault="00F63A6B" w:rsidP="00F63A6B">
      <w:pPr>
        <w:pStyle w:val="MainText-BezOtstupa"/>
        <w:jc w:val="center"/>
        <w:rPr>
          <w:rFonts w:ascii="Times New Roman" w:hAnsi="Times New Roman"/>
          <w:color w:val="auto"/>
          <w:sz w:val="24"/>
          <w:szCs w:val="24"/>
          <w:lang w:val="ru-RU"/>
        </w:rPr>
      </w:pPr>
      <w:r w:rsidRPr="00342C31">
        <w:rPr>
          <w:rFonts w:ascii="Times New Roman" w:hAnsi="Times New Roman"/>
          <w:color w:val="auto"/>
          <w:sz w:val="24"/>
          <w:szCs w:val="24"/>
          <w:lang w:val="ru-RU"/>
        </w:rPr>
        <w:t>ПК</w:t>
      </w:r>
      <w:proofErr w:type="gramStart"/>
      <w:r w:rsidRPr="00342C31">
        <w:rPr>
          <w:rFonts w:ascii="Times New Roman" w:hAnsi="Times New Roman"/>
          <w:color w:val="auto"/>
          <w:sz w:val="24"/>
          <w:szCs w:val="24"/>
          <w:lang w:val="ru-RU"/>
        </w:rPr>
        <w:t>2</w:t>
      </w:r>
      <w:proofErr w:type="gramEnd"/>
      <w:r w:rsidRPr="00342C31">
        <w:rPr>
          <w:rFonts w:ascii="Times New Roman" w:hAnsi="Times New Roman"/>
          <w:color w:val="auto"/>
          <w:sz w:val="24"/>
          <w:szCs w:val="24"/>
          <w:lang w:val="ru-RU"/>
        </w:rPr>
        <w:t xml:space="preserve"> = ———————— </w:t>
      </w:r>
      <w:proofErr w:type="spellStart"/>
      <w:r w:rsidRPr="00342C31">
        <w:rPr>
          <w:rFonts w:ascii="Times New Roman" w:hAnsi="Times New Roman"/>
          <w:color w:val="auto"/>
          <w:sz w:val="24"/>
          <w:szCs w:val="24"/>
          <w:lang w:val="ru-RU"/>
        </w:rPr>
        <w:t>х</w:t>
      </w:r>
      <w:proofErr w:type="spellEnd"/>
      <w:r w:rsidRPr="00342C31">
        <w:rPr>
          <w:rFonts w:ascii="Times New Roman" w:hAnsi="Times New Roman"/>
          <w:color w:val="auto"/>
          <w:sz w:val="24"/>
          <w:szCs w:val="24"/>
          <w:lang w:val="ru-RU"/>
        </w:rPr>
        <w:t xml:space="preserve"> 100%,</w:t>
      </w:r>
    </w:p>
    <w:p w:rsidR="00F63A6B" w:rsidRPr="00342C31" w:rsidRDefault="00F63A6B" w:rsidP="00F63A6B">
      <w:pPr>
        <w:pStyle w:val="MainText-BezOtstupa"/>
        <w:ind w:right="142"/>
        <w:jc w:val="center"/>
        <w:rPr>
          <w:rFonts w:ascii="Times New Roman" w:hAnsi="Times New Roman"/>
          <w:color w:val="auto"/>
          <w:sz w:val="24"/>
          <w:szCs w:val="24"/>
          <w:lang w:val="ru-RU"/>
        </w:rPr>
      </w:pPr>
      <w:r w:rsidRPr="00342C31">
        <w:rPr>
          <w:rFonts w:ascii="Times New Roman" w:hAnsi="Times New Roman"/>
          <w:color w:val="auto"/>
          <w:sz w:val="24"/>
          <w:szCs w:val="24"/>
          <w:lang w:val="ru-RU"/>
        </w:rPr>
        <w:t>А - Ариск</w:t>
      </w:r>
      <w:proofErr w:type="gramStart"/>
      <w:r w:rsidRPr="00342C31">
        <w:rPr>
          <w:rFonts w:ascii="Times New Roman" w:hAnsi="Times New Roman"/>
          <w:color w:val="auto"/>
          <w:sz w:val="24"/>
          <w:szCs w:val="24"/>
          <w:lang w:val="ru-RU"/>
        </w:rPr>
        <w:t>0</w:t>
      </w:r>
      <w:proofErr w:type="gramEnd"/>
    </w:p>
    <w:p w:rsidR="00F63A6B" w:rsidRDefault="00F63A6B" w:rsidP="00F63A6B">
      <w:pPr>
        <w:autoSpaceDE w:val="0"/>
        <w:autoSpaceDN w:val="0"/>
        <w:adjustRightInd w:val="0"/>
        <w:jc w:val="center"/>
      </w:pP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r>
        <w:t xml:space="preserve">К - собственный капитал, рассчитанный в соответствии с нормативным актом Приднестровского республиканского банка, регламентирующим порядок расчета собственного капитала; </w:t>
      </w:r>
    </w:p>
    <w:p w:rsidR="00F63A6B" w:rsidRDefault="00F63A6B" w:rsidP="00F63A6B">
      <w:pPr>
        <w:autoSpaceDE w:val="0"/>
        <w:autoSpaceDN w:val="0"/>
        <w:adjustRightInd w:val="0"/>
        <w:ind w:firstLine="851"/>
        <w:jc w:val="both"/>
      </w:pPr>
      <w:r>
        <w:t xml:space="preserve">А - активы, рассчитанные в соответствии с нормативным актом Приднестровского республиканского банка, регламентирующим порядок расчета активов; </w:t>
      </w:r>
    </w:p>
    <w:p w:rsidR="00F63A6B" w:rsidRDefault="00F63A6B" w:rsidP="00F63A6B">
      <w:pPr>
        <w:autoSpaceDE w:val="0"/>
        <w:autoSpaceDN w:val="0"/>
        <w:adjustRightInd w:val="0"/>
        <w:ind w:firstLine="851"/>
        <w:jc w:val="both"/>
      </w:pPr>
      <w:r>
        <w:t>Ариск</w:t>
      </w:r>
      <w:proofErr w:type="gramStart"/>
      <w:r>
        <w:t>0</w:t>
      </w:r>
      <w:proofErr w:type="gramEnd"/>
      <w:r>
        <w:t xml:space="preserve"> - сумма активов, имеющих нулевой коэффициент риска, рассчитанная в соответствии с нормативным актом Приднестровского республиканского банка, регламентирующим порядок их расчета. </w:t>
      </w:r>
    </w:p>
    <w:p w:rsid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851"/>
        <w:jc w:val="both"/>
      </w:pPr>
      <w:r>
        <w:t xml:space="preserve">3. Показатель оценки качества капитала (ПК3) определяется как процентное отношение дополнительного капитала к основному капиталу по следующей формуле: </w:t>
      </w:r>
    </w:p>
    <w:p w:rsidR="00F63A6B" w:rsidRDefault="00F63A6B" w:rsidP="00F63A6B">
      <w:pPr>
        <w:autoSpaceDE w:val="0"/>
        <w:autoSpaceDN w:val="0"/>
        <w:adjustRightInd w:val="0"/>
        <w:ind w:firstLine="360"/>
        <w:jc w:val="both"/>
      </w:pPr>
    </w:p>
    <w:p w:rsidR="00F63A6B" w:rsidRPr="00342C31" w:rsidRDefault="00F63A6B" w:rsidP="00F63A6B">
      <w:pPr>
        <w:pStyle w:val="MainText-BezOtstupa"/>
        <w:keepNext/>
        <w:keepLines/>
        <w:spacing w:before="120"/>
        <w:ind w:right="125"/>
        <w:jc w:val="center"/>
        <w:rPr>
          <w:rFonts w:ascii="Times New Roman" w:hAnsi="Times New Roman"/>
          <w:color w:val="auto"/>
          <w:sz w:val="24"/>
          <w:szCs w:val="24"/>
          <w:lang w:val="ru-RU"/>
        </w:rPr>
      </w:pPr>
      <w:proofErr w:type="spellStart"/>
      <w:r w:rsidRPr="00342C31">
        <w:rPr>
          <w:rFonts w:ascii="Times New Roman" w:hAnsi="Times New Roman"/>
          <w:color w:val="auto"/>
          <w:sz w:val="24"/>
          <w:szCs w:val="24"/>
          <w:lang w:val="ru-RU"/>
        </w:rPr>
        <w:t>Кдоп</w:t>
      </w:r>
      <w:proofErr w:type="spellEnd"/>
    </w:p>
    <w:p w:rsidR="00F63A6B" w:rsidRPr="00342C31" w:rsidRDefault="00F63A6B" w:rsidP="00F63A6B">
      <w:pPr>
        <w:pStyle w:val="MainText-BezOtstupa"/>
        <w:jc w:val="center"/>
        <w:rPr>
          <w:rFonts w:ascii="Times New Roman" w:hAnsi="Times New Roman"/>
          <w:color w:val="auto"/>
          <w:sz w:val="24"/>
          <w:szCs w:val="24"/>
          <w:lang w:val="ru-RU"/>
        </w:rPr>
      </w:pPr>
      <w:r w:rsidRPr="00342C31">
        <w:rPr>
          <w:rFonts w:ascii="Times New Roman" w:hAnsi="Times New Roman"/>
          <w:color w:val="auto"/>
          <w:sz w:val="24"/>
          <w:szCs w:val="24"/>
          <w:lang w:val="ru-RU"/>
        </w:rPr>
        <w:t xml:space="preserve">ПК3 = ————— </w:t>
      </w:r>
      <w:proofErr w:type="spellStart"/>
      <w:r w:rsidRPr="00342C31">
        <w:rPr>
          <w:rFonts w:ascii="Times New Roman" w:hAnsi="Times New Roman"/>
          <w:color w:val="auto"/>
          <w:sz w:val="24"/>
          <w:szCs w:val="24"/>
          <w:lang w:val="ru-RU"/>
        </w:rPr>
        <w:t>х</w:t>
      </w:r>
      <w:proofErr w:type="spellEnd"/>
      <w:r w:rsidRPr="00342C31">
        <w:rPr>
          <w:rFonts w:ascii="Times New Roman" w:hAnsi="Times New Roman"/>
          <w:color w:val="auto"/>
          <w:sz w:val="24"/>
          <w:szCs w:val="24"/>
          <w:lang w:val="ru-RU"/>
        </w:rPr>
        <w:t xml:space="preserve"> 100%,</w:t>
      </w:r>
    </w:p>
    <w:p w:rsidR="00F63A6B" w:rsidRPr="00342C31" w:rsidRDefault="00F63A6B" w:rsidP="00F63A6B">
      <w:pPr>
        <w:pStyle w:val="MainText-BezOtstupa"/>
        <w:ind w:right="125"/>
        <w:jc w:val="center"/>
        <w:rPr>
          <w:rFonts w:ascii="Times New Roman" w:hAnsi="Times New Roman"/>
          <w:color w:val="auto"/>
          <w:sz w:val="24"/>
          <w:szCs w:val="24"/>
          <w:lang w:val="ru-RU"/>
        </w:rPr>
      </w:pPr>
      <w:proofErr w:type="spellStart"/>
      <w:r w:rsidRPr="00342C31">
        <w:rPr>
          <w:rFonts w:ascii="Times New Roman" w:hAnsi="Times New Roman"/>
          <w:color w:val="auto"/>
          <w:sz w:val="24"/>
          <w:szCs w:val="24"/>
          <w:lang w:val="ru-RU"/>
        </w:rPr>
        <w:t>Косн</w:t>
      </w:r>
      <w:proofErr w:type="spellEnd"/>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r>
        <w:t>Кдоп</w:t>
      </w:r>
      <w:proofErr w:type="spellEnd"/>
      <w:r>
        <w:t xml:space="preserve"> - дополнительный капитал кредитной организации, определенный в соответствии с нормативным актом Приднестровского республиканского банка, регламентирующим порядок расчета дополнительного капитала; </w:t>
      </w:r>
    </w:p>
    <w:p w:rsidR="00F63A6B" w:rsidRDefault="00F63A6B" w:rsidP="00F63A6B">
      <w:pPr>
        <w:autoSpaceDE w:val="0"/>
        <w:autoSpaceDN w:val="0"/>
        <w:adjustRightInd w:val="0"/>
        <w:ind w:firstLine="851"/>
        <w:jc w:val="both"/>
      </w:pPr>
      <w:proofErr w:type="spellStart"/>
      <w:r>
        <w:t>Косн</w:t>
      </w:r>
      <w:proofErr w:type="spellEnd"/>
      <w:r>
        <w:t xml:space="preserve"> - основной капитал кредитной организации, определенный в соответствии с нормативным актом Приднестровского республиканского банка, регламентирующим порядок расчета основного капитала. </w:t>
      </w:r>
    </w:p>
    <w:p w:rsidR="00F63A6B" w:rsidRDefault="00F63A6B" w:rsidP="00F63A6B">
      <w:pPr>
        <w:autoSpaceDE w:val="0"/>
        <w:autoSpaceDN w:val="0"/>
        <w:adjustRightInd w:val="0"/>
        <w:ind w:firstLine="360"/>
        <w:jc w:val="both"/>
      </w:pPr>
    </w:p>
    <w:p w:rsidR="00F63A6B" w:rsidRDefault="00F63A6B" w:rsidP="00F63A6B">
      <w:pPr>
        <w:autoSpaceDE w:val="0"/>
        <w:autoSpaceDN w:val="0"/>
        <w:adjustRightInd w:val="0"/>
        <w:ind w:firstLine="851"/>
        <w:jc w:val="both"/>
      </w:pPr>
      <w:r>
        <w:t xml:space="preserve">4. Полученные результаты по группе показателей капитала подлежат балльной и весовой оценке в соответствии с </w:t>
      </w:r>
      <w:hyperlink w:anchor="Приложение2" w:history="1">
        <w:r w:rsidRPr="00CF626E">
          <w:rPr>
            <w:rStyle w:val="a4"/>
          </w:rPr>
          <w:t>Приложением 2</w:t>
        </w:r>
      </w:hyperlink>
      <w:r>
        <w:t xml:space="preserve"> к настоящему Положению. </w:t>
      </w:r>
    </w:p>
    <w:p w:rsidR="00F63A6B" w:rsidRDefault="00F63A6B" w:rsidP="00F63A6B">
      <w:pPr>
        <w:autoSpaceDE w:val="0"/>
        <w:autoSpaceDN w:val="0"/>
        <w:adjustRightInd w:val="0"/>
        <w:ind w:firstLine="851"/>
        <w:jc w:val="both"/>
      </w:pPr>
      <w:proofErr w:type="gramStart"/>
      <w:r>
        <w:lastRenderedPageBreak/>
        <w:t xml:space="preserve">Обобщающий результат по группе показателей капитала (РГК) представляет собой среднее взвешенное значение показателей, указанных в </w:t>
      </w:r>
      <w:hyperlink w:anchor="ППаПункта8" w:history="1">
        <w:r w:rsidRPr="008E454E">
          <w:rPr>
            <w:rStyle w:val="a4"/>
          </w:rPr>
          <w:t>подпунктах а)</w:t>
        </w:r>
      </w:hyperlink>
      <w:r>
        <w:t xml:space="preserve"> - </w:t>
      </w:r>
      <w:hyperlink w:anchor="ППвПункта8" w:history="1">
        <w:r w:rsidRPr="008E454E">
          <w:rPr>
            <w:rStyle w:val="a4"/>
          </w:rPr>
          <w:t>в)</w:t>
        </w:r>
      </w:hyperlink>
      <w:r>
        <w:t xml:space="preserve"> пункта 8 настоящего Положения, скорректированных в соответствии с балльной и весовой оценками. </w:t>
      </w:r>
      <w:proofErr w:type="gramEnd"/>
    </w:p>
    <w:p w:rsidR="00F63A6B" w:rsidRDefault="00F63A6B" w:rsidP="00F63A6B">
      <w:pPr>
        <w:autoSpaceDE w:val="0"/>
        <w:autoSpaceDN w:val="0"/>
        <w:adjustRightInd w:val="0"/>
        <w:ind w:firstLine="360"/>
        <w:jc w:val="both"/>
      </w:pPr>
    </w:p>
    <w:p w:rsidR="00F63A6B" w:rsidRPr="00F63A6B" w:rsidRDefault="00F63A6B" w:rsidP="00F63A6B">
      <w:pPr>
        <w:autoSpaceDE w:val="0"/>
        <w:autoSpaceDN w:val="0"/>
        <w:adjustRightInd w:val="0"/>
        <w:ind w:firstLine="851"/>
        <w:jc w:val="both"/>
      </w:pPr>
      <w:r>
        <w:t xml:space="preserve">Расчет обобщающего результата производится по следующей формуле: </w:t>
      </w:r>
    </w:p>
    <w:p w:rsidR="00F63A6B" w:rsidRPr="00F63A6B" w:rsidRDefault="00F63A6B" w:rsidP="00F63A6B">
      <w:pPr>
        <w:autoSpaceDE w:val="0"/>
        <w:autoSpaceDN w:val="0"/>
        <w:adjustRightInd w:val="0"/>
        <w:ind w:firstLine="851"/>
        <w:jc w:val="both"/>
      </w:pPr>
    </w:p>
    <w:p w:rsidR="00F63A6B" w:rsidRPr="00561026" w:rsidRDefault="00F63A6B" w:rsidP="00F63A6B">
      <w:pPr>
        <w:pStyle w:val="MainText-BezOtstupa"/>
        <w:keepNext/>
        <w:keepLines/>
        <w:tabs>
          <w:tab w:val="center" w:pos="4479"/>
          <w:tab w:val="center" w:pos="5897"/>
        </w:tabs>
        <w:jc w:val="left"/>
        <w:rPr>
          <w:rFonts w:ascii="Arial" w:hAnsi="Arial"/>
          <w:color w:val="auto"/>
          <w:sz w:val="24"/>
          <w:szCs w:val="24"/>
          <w:vertAlign w:val="subscript"/>
          <w:lang w:val="ru-RU"/>
        </w:rPr>
      </w:pPr>
      <w:r w:rsidRPr="00342C31">
        <w:rPr>
          <w:rFonts w:ascii="Arial" w:hAnsi="Arial"/>
          <w:color w:val="auto"/>
          <w:vertAlign w:val="subscript"/>
          <w:lang w:val="ru-RU"/>
        </w:rPr>
        <w:tab/>
      </w:r>
      <w:r w:rsidRPr="00F63A6B">
        <w:rPr>
          <w:rFonts w:ascii="Arial" w:hAnsi="Arial"/>
          <w:color w:val="auto"/>
          <w:vertAlign w:val="subscript"/>
          <w:lang w:val="ru-RU"/>
        </w:rPr>
        <w:t xml:space="preserve">            </w:t>
      </w:r>
      <w:r w:rsidRPr="00561026">
        <w:rPr>
          <w:rFonts w:ascii="Arial" w:hAnsi="Arial"/>
          <w:color w:val="auto"/>
          <w:sz w:val="24"/>
          <w:szCs w:val="24"/>
          <w:vertAlign w:val="subscript"/>
          <w:lang w:val="ru-RU"/>
        </w:rPr>
        <w:t>3</w:t>
      </w:r>
      <w:r w:rsidRPr="00561026">
        <w:rPr>
          <w:rFonts w:ascii="Arial" w:hAnsi="Arial"/>
          <w:color w:val="auto"/>
          <w:sz w:val="24"/>
          <w:szCs w:val="24"/>
          <w:vertAlign w:val="subscript"/>
          <w:lang w:val="ru-RU"/>
        </w:rPr>
        <w:tab/>
      </w:r>
      <w:r w:rsidRPr="00F63A6B">
        <w:rPr>
          <w:rFonts w:ascii="Arial" w:hAnsi="Arial"/>
          <w:color w:val="auto"/>
          <w:sz w:val="24"/>
          <w:szCs w:val="24"/>
          <w:vertAlign w:val="subscript"/>
          <w:lang w:val="ru-RU"/>
        </w:rPr>
        <w:t xml:space="preserve">          </w:t>
      </w:r>
      <w:r w:rsidRPr="00561026">
        <w:rPr>
          <w:rFonts w:ascii="Arial" w:hAnsi="Arial"/>
          <w:color w:val="auto"/>
          <w:sz w:val="24"/>
          <w:szCs w:val="24"/>
          <w:vertAlign w:val="subscript"/>
          <w:lang w:val="ru-RU"/>
        </w:rPr>
        <w:t>3</w:t>
      </w:r>
    </w:p>
    <w:p w:rsidR="00F63A6B" w:rsidRPr="00561026" w:rsidRDefault="00F63A6B" w:rsidP="00F63A6B">
      <w:pPr>
        <w:pStyle w:val="MainText-BezOtstupa"/>
        <w:keepNext/>
        <w:keepLines/>
        <w:tabs>
          <w:tab w:val="center" w:pos="4479"/>
          <w:tab w:val="center" w:pos="5897"/>
        </w:tabs>
        <w:jc w:val="center"/>
        <w:rPr>
          <w:rFonts w:ascii="Arial" w:hAnsi="Arial"/>
          <w:color w:val="auto"/>
          <w:sz w:val="24"/>
          <w:szCs w:val="24"/>
          <w:lang w:val="ru-RU"/>
        </w:rPr>
      </w:pPr>
      <w:r w:rsidRPr="00561026">
        <w:rPr>
          <w:rFonts w:ascii="Arial" w:hAnsi="Arial"/>
          <w:color w:val="auto"/>
          <w:sz w:val="24"/>
          <w:szCs w:val="24"/>
          <w:lang w:val="ru-RU"/>
        </w:rPr>
        <w:t xml:space="preserve">РГК = </w:t>
      </w:r>
      <w:r w:rsidRPr="00561026">
        <w:rPr>
          <w:rFonts w:ascii="Symbol" w:hAnsi="Symbol"/>
          <w:color w:val="auto"/>
          <w:sz w:val="24"/>
          <w:szCs w:val="24"/>
        </w:rPr>
        <w:t></w:t>
      </w:r>
      <w:r w:rsidRPr="00561026">
        <w:rPr>
          <w:rFonts w:ascii="Arial" w:hAnsi="Arial"/>
          <w:color w:val="auto"/>
          <w:sz w:val="24"/>
          <w:szCs w:val="24"/>
          <w:lang w:val="ru-RU"/>
        </w:rPr>
        <w:t xml:space="preserve"> (балл</w:t>
      </w:r>
      <w:proofErr w:type="spellStart"/>
      <w:r w:rsidRPr="00561026">
        <w:rPr>
          <w:rFonts w:ascii="Arial" w:hAnsi="Arial"/>
          <w:color w:val="auto"/>
          <w:sz w:val="24"/>
          <w:szCs w:val="24"/>
          <w:vertAlign w:val="subscript"/>
        </w:rPr>
        <w:t>i</w:t>
      </w:r>
      <w:proofErr w:type="spellEnd"/>
      <w:r w:rsidRPr="00561026">
        <w:rPr>
          <w:rFonts w:ascii="Arial" w:hAnsi="Arial"/>
          <w:color w:val="auto"/>
          <w:sz w:val="24"/>
          <w:szCs w:val="24"/>
          <w:lang w:val="ru-RU"/>
        </w:rPr>
        <w:t xml:space="preserve"> </w:t>
      </w:r>
      <w:proofErr w:type="spellStart"/>
      <w:r w:rsidRPr="00561026">
        <w:rPr>
          <w:rFonts w:ascii="Arial" w:hAnsi="Arial"/>
          <w:color w:val="auto"/>
          <w:sz w:val="24"/>
          <w:szCs w:val="24"/>
          <w:lang w:val="ru-RU"/>
        </w:rPr>
        <w:t>х</w:t>
      </w:r>
      <w:proofErr w:type="spellEnd"/>
      <w:r w:rsidRPr="00561026">
        <w:rPr>
          <w:rFonts w:ascii="Arial" w:hAnsi="Arial"/>
          <w:color w:val="auto"/>
          <w:sz w:val="24"/>
          <w:szCs w:val="24"/>
          <w:lang w:val="ru-RU"/>
        </w:rPr>
        <w:t xml:space="preserve"> вес</w:t>
      </w:r>
      <w:proofErr w:type="spellStart"/>
      <w:r w:rsidRPr="00561026">
        <w:rPr>
          <w:rFonts w:ascii="Arial" w:hAnsi="Arial"/>
          <w:color w:val="auto"/>
          <w:sz w:val="24"/>
          <w:szCs w:val="24"/>
          <w:vertAlign w:val="subscript"/>
        </w:rPr>
        <w:t>i</w:t>
      </w:r>
      <w:proofErr w:type="spellEnd"/>
      <w:r w:rsidRPr="00561026">
        <w:rPr>
          <w:rFonts w:ascii="Arial" w:hAnsi="Arial"/>
          <w:color w:val="auto"/>
          <w:sz w:val="24"/>
          <w:szCs w:val="24"/>
          <w:lang w:val="ru-RU"/>
        </w:rPr>
        <w:t>)</w:t>
      </w:r>
      <w:proofErr w:type="gramStart"/>
      <w:r w:rsidRPr="00561026">
        <w:rPr>
          <w:rFonts w:ascii="Arial" w:hAnsi="Arial"/>
          <w:color w:val="auto"/>
          <w:sz w:val="24"/>
          <w:szCs w:val="24"/>
          <w:lang w:val="ru-RU"/>
        </w:rPr>
        <w:t xml:space="preserve"> :</w:t>
      </w:r>
      <w:proofErr w:type="gramEnd"/>
      <w:r w:rsidRPr="00561026">
        <w:rPr>
          <w:rFonts w:ascii="Arial" w:hAnsi="Arial"/>
          <w:color w:val="auto"/>
          <w:sz w:val="24"/>
          <w:szCs w:val="24"/>
          <w:lang w:val="ru-RU"/>
        </w:rPr>
        <w:t xml:space="preserve"> </w:t>
      </w:r>
      <w:r w:rsidRPr="00561026">
        <w:rPr>
          <w:rFonts w:ascii="Symbol" w:hAnsi="Symbol"/>
          <w:color w:val="auto"/>
          <w:sz w:val="24"/>
          <w:szCs w:val="24"/>
        </w:rPr>
        <w:t></w:t>
      </w:r>
      <w:r w:rsidRPr="00561026">
        <w:rPr>
          <w:rFonts w:ascii="Arial" w:hAnsi="Arial"/>
          <w:color w:val="auto"/>
          <w:sz w:val="24"/>
          <w:szCs w:val="24"/>
          <w:lang w:val="ru-RU"/>
        </w:rPr>
        <w:t xml:space="preserve"> вес</w:t>
      </w:r>
      <w:proofErr w:type="spellStart"/>
      <w:r w:rsidRPr="00561026">
        <w:rPr>
          <w:rFonts w:ascii="Arial" w:hAnsi="Arial"/>
          <w:color w:val="auto"/>
          <w:sz w:val="24"/>
          <w:szCs w:val="24"/>
          <w:vertAlign w:val="subscript"/>
        </w:rPr>
        <w:t>i</w:t>
      </w:r>
      <w:proofErr w:type="spellEnd"/>
      <w:r w:rsidRPr="00561026">
        <w:rPr>
          <w:rFonts w:ascii="Arial" w:hAnsi="Arial"/>
          <w:color w:val="auto"/>
          <w:sz w:val="24"/>
          <w:szCs w:val="24"/>
          <w:lang w:val="ru-RU"/>
        </w:rPr>
        <w:t>,</w:t>
      </w:r>
    </w:p>
    <w:p w:rsidR="00F63A6B" w:rsidRPr="00561026" w:rsidRDefault="00F63A6B" w:rsidP="00F63A6B">
      <w:pPr>
        <w:pStyle w:val="MainText-BezOtstupa"/>
        <w:tabs>
          <w:tab w:val="center" w:pos="4479"/>
          <w:tab w:val="center" w:pos="5897"/>
        </w:tabs>
        <w:jc w:val="left"/>
        <w:rPr>
          <w:rFonts w:ascii="Arial" w:hAnsi="Arial"/>
          <w:color w:val="auto"/>
          <w:sz w:val="24"/>
          <w:szCs w:val="24"/>
          <w:vertAlign w:val="superscript"/>
          <w:lang w:val="ru-RU"/>
        </w:rPr>
      </w:pPr>
      <w:r w:rsidRPr="00561026">
        <w:rPr>
          <w:rFonts w:ascii="Arial" w:hAnsi="Arial"/>
          <w:color w:val="auto"/>
          <w:sz w:val="24"/>
          <w:szCs w:val="24"/>
          <w:vertAlign w:val="superscript"/>
          <w:lang w:val="ru-RU"/>
        </w:rPr>
        <w:tab/>
      </w:r>
      <w:r w:rsidRPr="00397FBD">
        <w:rPr>
          <w:rFonts w:ascii="Arial" w:hAnsi="Arial"/>
          <w:color w:val="auto"/>
          <w:sz w:val="24"/>
          <w:szCs w:val="24"/>
          <w:vertAlign w:val="superscript"/>
          <w:lang w:val="ru-RU"/>
        </w:rPr>
        <w:t xml:space="preserve">            </w:t>
      </w:r>
      <w:proofErr w:type="spellStart"/>
      <w:r w:rsidRPr="00561026">
        <w:rPr>
          <w:rFonts w:ascii="Arial" w:hAnsi="Arial"/>
          <w:color w:val="auto"/>
          <w:sz w:val="24"/>
          <w:szCs w:val="24"/>
          <w:vertAlign w:val="superscript"/>
        </w:rPr>
        <w:t>i</w:t>
      </w:r>
      <w:proofErr w:type="spellEnd"/>
      <w:r w:rsidRPr="00561026">
        <w:rPr>
          <w:rFonts w:ascii="Arial" w:hAnsi="Arial"/>
          <w:color w:val="auto"/>
          <w:sz w:val="24"/>
          <w:szCs w:val="24"/>
          <w:vertAlign w:val="superscript"/>
          <w:lang w:val="ru-RU"/>
        </w:rPr>
        <w:t>=1</w:t>
      </w:r>
      <w:r w:rsidRPr="00561026">
        <w:rPr>
          <w:rFonts w:ascii="Arial" w:hAnsi="Arial"/>
          <w:color w:val="auto"/>
          <w:sz w:val="24"/>
          <w:szCs w:val="24"/>
          <w:vertAlign w:val="superscript"/>
          <w:lang w:val="ru-RU"/>
        </w:rPr>
        <w:tab/>
      </w:r>
      <w:r w:rsidRPr="00397FBD">
        <w:rPr>
          <w:rFonts w:ascii="Arial" w:hAnsi="Arial"/>
          <w:color w:val="auto"/>
          <w:sz w:val="24"/>
          <w:szCs w:val="24"/>
          <w:vertAlign w:val="superscript"/>
          <w:lang w:val="ru-RU"/>
        </w:rPr>
        <w:t xml:space="preserve">           </w:t>
      </w:r>
      <w:proofErr w:type="spellStart"/>
      <w:r w:rsidRPr="00561026">
        <w:rPr>
          <w:rFonts w:ascii="Arial" w:hAnsi="Arial"/>
          <w:color w:val="auto"/>
          <w:sz w:val="24"/>
          <w:szCs w:val="24"/>
          <w:vertAlign w:val="superscript"/>
        </w:rPr>
        <w:t>i</w:t>
      </w:r>
      <w:proofErr w:type="spellEnd"/>
      <w:r w:rsidRPr="00561026">
        <w:rPr>
          <w:rFonts w:ascii="Arial" w:hAnsi="Arial"/>
          <w:color w:val="auto"/>
          <w:sz w:val="24"/>
          <w:szCs w:val="24"/>
          <w:vertAlign w:val="superscript"/>
          <w:lang w:val="ru-RU"/>
        </w:rPr>
        <w:t>=1</w:t>
      </w:r>
    </w:p>
    <w:p w:rsidR="00F63A6B" w:rsidRDefault="00F63A6B" w:rsidP="00F63A6B">
      <w:pPr>
        <w:autoSpaceDE w:val="0"/>
        <w:autoSpaceDN w:val="0"/>
        <w:adjustRightInd w:val="0"/>
        <w:ind w:firstLine="360"/>
        <w:jc w:val="both"/>
      </w:pP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proofErr w:type="gramStart"/>
      <w:r>
        <w:t>баллi</w:t>
      </w:r>
      <w:proofErr w:type="spellEnd"/>
      <w:r>
        <w:t xml:space="preserve"> - оценка от 1 до 4 соответствующего показателя, определенного в соответствии с </w:t>
      </w:r>
      <w:hyperlink w:anchor="ППаПункта8" w:history="1">
        <w:r w:rsidRPr="008E454E">
          <w:rPr>
            <w:rStyle w:val="a4"/>
          </w:rPr>
          <w:t>подпунктами а)</w:t>
        </w:r>
      </w:hyperlink>
      <w:r>
        <w:t xml:space="preserve"> - </w:t>
      </w:r>
      <w:hyperlink w:anchor="ППвПункта8" w:history="1">
        <w:r w:rsidRPr="008E454E">
          <w:rPr>
            <w:rStyle w:val="a4"/>
          </w:rPr>
          <w:t>в)</w:t>
        </w:r>
      </w:hyperlink>
      <w:r>
        <w:t xml:space="preserve"> пункта 8 настоящего Положения и </w:t>
      </w:r>
      <w:hyperlink w:anchor="Приложение2" w:history="1">
        <w:r w:rsidRPr="00CF626E">
          <w:rPr>
            <w:rStyle w:val="a4"/>
          </w:rPr>
          <w:t>Приложением 2</w:t>
        </w:r>
      </w:hyperlink>
      <w:r>
        <w:t xml:space="preserve"> настоящего Положения (балльная оценка); </w:t>
      </w:r>
      <w:proofErr w:type="gramEnd"/>
    </w:p>
    <w:p w:rsidR="00F63A6B" w:rsidRDefault="00F63A6B" w:rsidP="00F63A6B">
      <w:pPr>
        <w:autoSpaceDE w:val="0"/>
        <w:autoSpaceDN w:val="0"/>
        <w:adjustRightInd w:val="0"/>
        <w:ind w:firstLine="851"/>
        <w:jc w:val="both"/>
      </w:pPr>
      <w:proofErr w:type="spellStart"/>
      <w:proofErr w:type="gramStart"/>
      <w:r>
        <w:t>весi</w:t>
      </w:r>
      <w:proofErr w:type="spellEnd"/>
      <w:r>
        <w:t xml:space="preserve"> - оценка по шкале относительной значимости от 1 до 3 соответствующего показателя, определенного в соответствии с </w:t>
      </w:r>
      <w:hyperlink w:anchor="ППаПункта8" w:history="1">
        <w:r w:rsidRPr="008E454E">
          <w:rPr>
            <w:rStyle w:val="a4"/>
          </w:rPr>
          <w:t>подпунктами а)</w:t>
        </w:r>
      </w:hyperlink>
      <w:r>
        <w:t xml:space="preserve"> - </w:t>
      </w:r>
      <w:hyperlink w:anchor="ППвПункта8" w:history="1">
        <w:r w:rsidRPr="008E454E">
          <w:rPr>
            <w:rStyle w:val="a4"/>
          </w:rPr>
          <w:t>в)</w:t>
        </w:r>
      </w:hyperlink>
      <w:r>
        <w:t xml:space="preserve"> пункта 8 настоящего Положения и </w:t>
      </w:r>
      <w:hyperlink w:anchor="Приложение2" w:history="1">
        <w:r w:rsidRPr="00CF626E">
          <w:rPr>
            <w:rStyle w:val="a4"/>
          </w:rPr>
          <w:t>Приложением 2</w:t>
        </w:r>
      </w:hyperlink>
      <w:r>
        <w:t xml:space="preserve"> настоящего Положения (весовая оценка). </w:t>
      </w:r>
      <w:proofErr w:type="gramEnd"/>
    </w:p>
    <w:p w:rsidR="00F63A6B" w:rsidRDefault="00F63A6B" w:rsidP="00F63A6B">
      <w:pPr>
        <w:autoSpaceDE w:val="0"/>
        <w:autoSpaceDN w:val="0"/>
        <w:adjustRightInd w:val="0"/>
        <w:ind w:firstLine="360"/>
        <w:jc w:val="both"/>
      </w:pPr>
    </w:p>
    <w:p w:rsidR="00F63A6B" w:rsidRDefault="00F63A6B" w:rsidP="00F63A6B">
      <w:pPr>
        <w:autoSpaceDE w:val="0"/>
        <w:autoSpaceDN w:val="0"/>
        <w:adjustRightInd w:val="0"/>
        <w:ind w:firstLine="851"/>
        <w:jc w:val="both"/>
      </w:pPr>
      <w:r>
        <w:t>5. Показатель качества кредитов (ПА</w:t>
      </w:r>
      <w:proofErr w:type="gramStart"/>
      <w:r>
        <w:t>1</w:t>
      </w:r>
      <w:proofErr w:type="gramEnd"/>
      <w:r>
        <w:t xml:space="preserve">) представляет собой удельный вес безнадежных кредитов в общем объеме кредитов и приравненной к ним задолженности и рассчитывается по следующей формуле: </w:t>
      </w:r>
    </w:p>
    <w:p w:rsidR="00F63A6B" w:rsidRPr="00FA511D" w:rsidRDefault="00F63A6B" w:rsidP="00F63A6B">
      <w:pPr>
        <w:pStyle w:val="MainText-BezOtstupa"/>
        <w:keepNext/>
        <w:keepLines/>
        <w:spacing w:before="120"/>
        <w:ind w:right="142"/>
        <w:jc w:val="center"/>
        <w:rPr>
          <w:rFonts w:ascii="Times New Roman" w:hAnsi="Times New Roman"/>
          <w:color w:val="auto"/>
          <w:sz w:val="24"/>
          <w:szCs w:val="24"/>
          <w:lang w:val="ru-RU"/>
        </w:rPr>
      </w:pPr>
      <w:proofErr w:type="spellStart"/>
      <w:r w:rsidRPr="00FA511D">
        <w:rPr>
          <w:rFonts w:ascii="Times New Roman" w:hAnsi="Times New Roman"/>
          <w:color w:val="auto"/>
          <w:sz w:val="24"/>
          <w:szCs w:val="24"/>
          <w:lang w:val="ru-RU"/>
        </w:rPr>
        <w:t>КЗбн</w:t>
      </w:r>
      <w:proofErr w:type="spellEnd"/>
    </w:p>
    <w:p w:rsidR="00F63A6B" w:rsidRPr="00FA511D" w:rsidRDefault="00F63A6B" w:rsidP="00F63A6B">
      <w:pPr>
        <w:pStyle w:val="MainText-BezOtstupa"/>
        <w:jc w:val="center"/>
        <w:rPr>
          <w:rFonts w:ascii="Times New Roman" w:hAnsi="Times New Roman"/>
          <w:color w:val="auto"/>
          <w:sz w:val="24"/>
          <w:szCs w:val="24"/>
          <w:lang w:val="ru-RU"/>
        </w:rPr>
      </w:pPr>
      <w:r w:rsidRPr="00FA511D">
        <w:rPr>
          <w:rFonts w:ascii="Times New Roman" w:hAnsi="Times New Roman"/>
          <w:color w:val="auto"/>
          <w:sz w:val="24"/>
          <w:szCs w:val="24"/>
          <w:lang w:val="ru-RU"/>
        </w:rPr>
        <w:t>ПА</w:t>
      </w:r>
      <w:proofErr w:type="gramStart"/>
      <w:r w:rsidRPr="00FA511D">
        <w:rPr>
          <w:rFonts w:ascii="Times New Roman" w:hAnsi="Times New Roman"/>
          <w:color w:val="auto"/>
          <w:sz w:val="24"/>
          <w:szCs w:val="24"/>
          <w:lang w:val="ru-RU"/>
        </w:rPr>
        <w:t>1</w:t>
      </w:r>
      <w:proofErr w:type="gramEnd"/>
      <w:r w:rsidRPr="00FA511D">
        <w:rPr>
          <w:rFonts w:ascii="Times New Roman" w:hAnsi="Times New Roman"/>
          <w:color w:val="auto"/>
          <w:sz w:val="24"/>
          <w:szCs w:val="24"/>
          <w:lang w:val="ru-RU"/>
        </w:rPr>
        <w:t xml:space="preserve"> = ————— </w:t>
      </w:r>
      <w:proofErr w:type="spellStart"/>
      <w:r w:rsidRPr="00FA511D">
        <w:rPr>
          <w:rFonts w:ascii="Times New Roman" w:hAnsi="Times New Roman"/>
          <w:color w:val="auto"/>
          <w:sz w:val="24"/>
          <w:szCs w:val="24"/>
          <w:lang w:val="ru-RU"/>
        </w:rPr>
        <w:t>х</w:t>
      </w:r>
      <w:proofErr w:type="spellEnd"/>
      <w:r w:rsidRPr="00FA511D">
        <w:rPr>
          <w:rFonts w:ascii="Times New Roman" w:hAnsi="Times New Roman"/>
          <w:color w:val="auto"/>
          <w:sz w:val="24"/>
          <w:szCs w:val="24"/>
          <w:lang w:val="ru-RU"/>
        </w:rPr>
        <w:t xml:space="preserve"> 100%,</w:t>
      </w:r>
    </w:p>
    <w:p w:rsidR="00F63A6B" w:rsidRPr="00FA511D" w:rsidRDefault="00F63A6B" w:rsidP="00F63A6B">
      <w:pPr>
        <w:pStyle w:val="MainText-BezOtstupa"/>
        <w:ind w:right="142"/>
        <w:jc w:val="center"/>
        <w:rPr>
          <w:rFonts w:ascii="Times New Roman" w:hAnsi="Times New Roman"/>
          <w:color w:val="auto"/>
          <w:sz w:val="24"/>
          <w:szCs w:val="24"/>
          <w:lang w:val="ru-RU"/>
        </w:rPr>
      </w:pPr>
      <w:r w:rsidRPr="00FA511D">
        <w:rPr>
          <w:rFonts w:ascii="Times New Roman" w:hAnsi="Times New Roman"/>
          <w:color w:val="auto"/>
          <w:sz w:val="24"/>
          <w:szCs w:val="24"/>
          <w:lang w:val="ru-RU"/>
        </w:rPr>
        <w:t>КЗ</w:t>
      </w: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r>
        <w:t>КЗбн</w:t>
      </w:r>
      <w:proofErr w:type="spellEnd"/>
      <w:r>
        <w:t xml:space="preserve"> - безнадежные кредиты - кредиты и приравненная к ним задолженность, отнесенная к V (низшей) категории качества в соответствии с нормативным актом Приднестровского республиканского банка, регламентирующим порядок классификации кредитов в различные категории качества в зависимости от уровня кредитного риска; </w:t>
      </w:r>
    </w:p>
    <w:p w:rsidR="00F63A6B" w:rsidRDefault="00F63A6B" w:rsidP="00F63A6B">
      <w:pPr>
        <w:autoSpaceDE w:val="0"/>
        <w:autoSpaceDN w:val="0"/>
        <w:adjustRightInd w:val="0"/>
        <w:ind w:firstLine="851"/>
        <w:jc w:val="both"/>
      </w:pPr>
      <w:r>
        <w:t>КЗ - кредиты и приравненная к ним задолженность, определенная в соответствии с нормативным актом Приднестровского республиканского банка, регламентирующим порядок классификации кредитов в различные категории качества в зависимости от уровня кредитного риска.</w:t>
      </w:r>
    </w:p>
    <w:p w:rsid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851"/>
        <w:jc w:val="both"/>
      </w:pPr>
      <w:r>
        <w:t>6. Показатель доли просроченных кредитов (ПА</w:t>
      </w:r>
      <w:proofErr w:type="gramStart"/>
      <w:r>
        <w:t>2</w:t>
      </w:r>
      <w:proofErr w:type="gramEnd"/>
      <w:r>
        <w:t xml:space="preserve">) представляет собой удельный вес просроченных кредитов в общем объеме кредитов и приравненной к ним задолженности и рассчитывается по следующей формуле: </w:t>
      </w:r>
    </w:p>
    <w:p w:rsidR="00F63A6B" w:rsidRPr="00FA511D" w:rsidRDefault="00F63A6B" w:rsidP="00F63A6B">
      <w:pPr>
        <w:pStyle w:val="MainText-BezOtstupa"/>
        <w:spacing w:before="120"/>
        <w:ind w:right="142"/>
        <w:jc w:val="center"/>
        <w:rPr>
          <w:rFonts w:ascii="Times New Roman" w:hAnsi="Times New Roman"/>
          <w:color w:val="auto"/>
          <w:sz w:val="24"/>
          <w:szCs w:val="24"/>
          <w:lang w:val="ru-RU"/>
        </w:rPr>
      </w:pPr>
      <w:proofErr w:type="spellStart"/>
      <w:r w:rsidRPr="00FA511D">
        <w:rPr>
          <w:rFonts w:ascii="Times New Roman" w:hAnsi="Times New Roman"/>
          <w:color w:val="auto"/>
          <w:sz w:val="24"/>
          <w:szCs w:val="24"/>
          <w:lang w:val="ru-RU"/>
        </w:rPr>
        <w:t>КЗпр</w:t>
      </w:r>
      <w:proofErr w:type="spellEnd"/>
    </w:p>
    <w:p w:rsidR="00F63A6B" w:rsidRPr="00FA511D" w:rsidRDefault="00F63A6B" w:rsidP="00F63A6B">
      <w:pPr>
        <w:pStyle w:val="MainText-BezOtstupa"/>
        <w:jc w:val="center"/>
        <w:rPr>
          <w:rFonts w:ascii="Times New Roman" w:hAnsi="Times New Roman"/>
          <w:color w:val="auto"/>
          <w:sz w:val="24"/>
          <w:szCs w:val="24"/>
          <w:lang w:val="ru-RU"/>
        </w:rPr>
      </w:pPr>
      <w:r w:rsidRPr="00FA511D">
        <w:rPr>
          <w:rFonts w:ascii="Times New Roman" w:hAnsi="Times New Roman"/>
          <w:color w:val="auto"/>
          <w:sz w:val="24"/>
          <w:szCs w:val="24"/>
          <w:lang w:val="ru-RU"/>
        </w:rPr>
        <w:t>ПА</w:t>
      </w:r>
      <w:proofErr w:type="gramStart"/>
      <w:r w:rsidRPr="00FA511D">
        <w:rPr>
          <w:rFonts w:ascii="Times New Roman" w:hAnsi="Times New Roman"/>
          <w:color w:val="auto"/>
          <w:sz w:val="24"/>
          <w:szCs w:val="24"/>
          <w:lang w:val="ru-RU"/>
        </w:rPr>
        <w:t>2</w:t>
      </w:r>
      <w:proofErr w:type="gramEnd"/>
      <w:r w:rsidRPr="00FA511D">
        <w:rPr>
          <w:rFonts w:ascii="Times New Roman" w:hAnsi="Times New Roman"/>
          <w:color w:val="auto"/>
          <w:sz w:val="24"/>
          <w:szCs w:val="24"/>
          <w:lang w:val="ru-RU"/>
        </w:rPr>
        <w:t xml:space="preserve"> = ————— </w:t>
      </w:r>
      <w:proofErr w:type="spellStart"/>
      <w:r w:rsidRPr="00FA511D">
        <w:rPr>
          <w:rFonts w:ascii="Times New Roman" w:hAnsi="Times New Roman"/>
          <w:color w:val="auto"/>
          <w:sz w:val="24"/>
          <w:szCs w:val="24"/>
          <w:lang w:val="ru-RU"/>
        </w:rPr>
        <w:t>х</w:t>
      </w:r>
      <w:proofErr w:type="spellEnd"/>
      <w:r w:rsidRPr="00FA511D">
        <w:rPr>
          <w:rFonts w:ascii="Times New Roman" w:hAnsi="Times New Roman"/>
          <w:color w:val="auto"/>
          <w:sz w:val="24"/>
          <w:szCs w:val="24"/>
          <w:lang w:val="ru-RU"/>
        </w:rPr>
        <w:t xml:space="preserve"> 100%,</w:t>
      </w:r>
    </w:p>
    <w:p w:rsidR="00F63A6B" w:rsidRPr="00FA511D" w:rsidRDefault="00F63A6B" w:rsidP="00F63A6B">
      <w:pPr>
        <w:pStyle w:val="MainText-BezOtstupa"/>
        <w:ind w:right="142"/>
        <w:jc w:val="center"/>
        <w:rPr>
          <w:rFonts w:ascii="Times New Roman" w:hAnsi="Times New Roman"/>
          <w:color w:val="auto"/>
          <w:sz w:val="24"/>
          <w:szCs w:val="24"/>
          <w:lang w:val="ru-RU"/>
        </w:rPr>
      </w:pPr>
      <w:r w:rsidRPr="00FA511D">
        <w:rPr>
          <w:rFonts w:ascii="Times New Roman" w:hAnsi="Times New Roman"/>
          <w:color w:val="auto"/>
          <w:sz w:val="24"/>
          <w:szCs w:val="24"/>
          <w:lang w:val="ru-RU"/>
        </w:rPr>
        <w:t>КЗ</w:t>
      </w: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r>
        <w:t>КЗпр</w:t>
      </w:r>
      <w:proofErr w:type="spellEnd"/>
      <w:r>
        <w:t xml:space="preserve"> - просроченные (в том числе беспроцентные) кредиты, определенные на основе данных, отраженных на счетах бухгалтерского учета в кредитных организациях.</w:t>
      </w:r>
    </w:p>
    <w:p w:rsid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851"/>
        <w:jc w:val="both"/>
      </w:pPr>
      <w:r>
        <w:t xml:space="preserve">7. Показатель размера специального резерва на возможные потери по кредитам и приравненной к ним задолженности (ПА3) определяется как процентное отношение расчетного резерва на возможные потери по кредитам и приравненной к ним задолженности (далее - РВПК) за минусом сформированного РВПК к собственному капиталу по следующей формуле: </w:t>
      </w:r>
    </w:p>
    <w:p w:rsidR="00F63A6B" w:rsidRPr="00FA511D" w:rsidRDefault="00F63A6B" w:rsidP="00F63A6B">
      <w:pPr>
        <w:pStyle w:val="MainText-BezOtstupa"/>
        <w:spacing w:before="120"/>
        <w:ind w:right="142"/>
        <w:jc w:val="center"/>
        <w:rPr>
          <w:rFonts w:ascii="Times New Roman" w:hAnsi="Times New Roman"/>
          <w:color w:val="auto"/>
          <w:sz w:val="24"/>
          <w:szCs w:val="24"/>
          <w:lang w:val="ru-RU"/>
        </w:rPr>
      </w:pPr>
      <w:proofErr w:type="spellStart"/>
      <w:r w:rsidRPr="00FA511D">
        <w:rPr>
          <w:rFonts w:ascii="Times New Roman" w:hAnsi="Times New Roman"/>
          <w:color w:val="auto"/>
          <w:sz w:val="24"/>
          <w:szCs w:val="24"/>
          <w:lang w:val="ru-RU"/>
        </w:rPr>
        <w:lastRenderedPageBreak/>
        <w:t>РВПКр</w:t>
      </w:r>
      <w:proofErr w:type="spellEnd"/>
      <w:r w:rsidRPr="00FA511D">
        <w:rPr>
          <w:rFonts w:ascii="Times New Roman" w:hAnsi="Times New Roman"/>
          <w:color w:val="auto"/>
          <w:sz w:val="24"/>
          <w:szCs w:val="24"/>
          <w:lang w:val="ru-RU"/>
        </w:rPr>
        <w:t xml:space="preserve"> - </w:t>
      </w:r>
      <w:proofErr w:type="spellStart"/>
      <w:r w:rsidRPr="00FA511D">
        <w:rPr>
          <w:rFonts w:ascii="Times New Roman" w:hAnsi="Times New Roman"/>
          <w:color w:val="auto"/>
          <w:sz w:val="24"/>
          <w:szCs w:val="24"/>
          <w:lang w:val="ru-RU"/>
        </w:rPr>
        <w:t>РВПКф</w:t>
      </w:r>
      <w:proofErr w:type="spellEnd"/>
    </w:p>
    <w:p w:rsidR="00F63A6B" w:rsidRPr="00FA511D" w:rsidRDefault="00F63A6B" w:rsidP="00F63A6B">
      <w:pPr>
        <w:pStyle w:val="MainText-BezOtstupa"/>
        <w:jc w:val="center"/>
        <w:rPr>
          <w:rFonts w:ascii="Times New Roman" w:hAnsi="Times New Roman"/>
          <w:color w:val="auto"/>
          <w:sz w:val="24"/>
          <w:szCs w:val="24"/>
          <w:lang w:val="ru-RU"/>
        </w:rPr>
      </w:pPr>
      <w:r w:rsidRPr="00FA511D">
        <w:rPr>
          <w:rFonts w:ascii="Times New Roman" w:hAnsi="Times New Roman"/>
          <w:color w:val="auto"/>
          <w:sz w:val="24"/>
          <w:szCs w:val="24"/>
          <w:lang w:val="ru-RU"/>
        </w:rPr>
        <w:t xml:space="preserve">ПА3 = ——————————— </w:t>
      </w:r>
      <w:proofErr w:type="spellStart"/>
      <w:r w:rsidRPr="00FA511D">
        <w:rPr>
          <w:rFonts w:ascii="Times New Roman" w:hAnsi="Times New Roman"/>
          <w:color w:val="auto"/>
          <w:sz w:val="24"/>
          <w:szCs w:val="24"/>
          <w:lang w:val="ru-RU"/>
        </w:rPr>
        <w:t>х</w:t>
      </w:r>
      <w:proofErr w:type="spellEnd"/>
      <w:r w:rsidRPr="00FA511D">
        <w:rPr>
          <w:rFonts w:ascii="Times New Roman" w:hAnsi="Times New Roman"/>
          <w:color w:val="auto"/>
          <w:sz w:val="24"/>
          <w:szCs w:val="24"/>
          <w:lang w:val="ru-RU"/>
        </w:rPr>
        <w:t xml:space="preserve"> 100%,</w:t>
      </w:r>
    </w:p>
    <w:p w:rsidR="00F63A6B" w:rsidRPr="00FA511D" w:rsidRDefault="00F63A6B" w:rsidP="00F63A6B">
      <w:pPr>
        <w:pStyle w:val="MainText-BezOtstupa"/>
        <w:ind w:right="142"/>
        <w:jc w:val="center"/>
        <w:rPr>
          <w:rFonts w:ascii="Times New Roman" w:hAnsi="Times New Roman"/>
          <w:color w:val="auto"/>
          <w:sz w:val="24"/>
          <w:szCs w:val="24"/>
          <w:lang w:val="ru-RU"/>
        </w:rPr>
      </w:pPr>
      <w:r w:rsidRPr="00FA511D">
        <w:rPr>
          <w:rFonts w:ascii="Times New Roman" w:hAnsi="Times New Roman"/>
          <w:color w:val="auto"/>
          <w:sz w:val="24"/>
          <w:szCs w:val="24"/>
          <w:lang w:val="ru-RU"/>
        </w:rPr>
        <w:t>К</w:t>
      </w: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r w:rsidRPr="0062087F">
        <w:t>РВПКр</w:t>
      </w:r>
      <w:proofErr w:type="spellEnd"/>
      <w:r w:rsidRPr="0062087F">
        <w:t xml:space="preserve"> - величина расчетного РВПК (без учета обеспечения), рассчитанная в соответствии с нормативным актом Приднестровского республиканского банка, регламентирующим порядок расчета размера расчетного РВПК;</w:t>
      </w:r>
    </w:p>
    <w:p w:rsidR="00F63A6B" w:rsidRDefault="00F63A6B" w:rsidP="00F63A6B">
      <w:pPr>
        <w:autoSpaceDE w:val="0"/>
        <w:autoSpaceDN w:val="0"/>
        <w:adjustRightInd w:val="0"/>
        <w:ind w:firstLine="851"/>
        <w:jc w:val="both"/>
      </w:pPr>
      <w:proofErr w:type="spellStart"/>
      <w:proofErr w:type="gramStart"/>
      <w:r>
        <w:t>РВПКф</w:t>
      </w:r>
      <w:proofErr w:type="spellEnd"/>
      <w:r>
        <w:t xml:space="preserve"> - величина фактически сформированного РВПК, рассчитанная в соответствии с нормативным актом Приднестровского республиканского банка, регламентирующим порядок расчета размера фактически сформированного РВПК.</w:t>
      </w:r>
      <w:proofErr w:type="gramEnd"/>
    </w:p>
    <w:p w:rsidR="00F63A6B" w:rsidRDefault="00F63A6B" w:rsidP="00F63A6B">
      <w:pPr>
        <w:autoSpaceDE w:val="0"/>
        <w:autoSpaceDN w:val="0"/>
        <w:adjustRightInd w:val="0"/>
        <w:ind w:firstLine="851"/>
        <w:jc w:val="both"/>
      </w:pPr>
      <w:r>
        <w:t>8. Показатель концентрации кредитного риска на одного заемщика или группу взаимосвязанных заемщиков (ПА</w:t>
      </w:r>
      <w:proofErr w:type="gramStart"/>
      <w:r>
        <w:t>4</w:t>
      </w:r>
      <w:proofErr w:type="gramEnd"/>
      <w:r>
        <w:t xml:space="preserve">) представляет собой фактическое значение обязательного норматива Н3 «Максимальный размер риска на одного заемщика или группу взаимосвязанных заемщиков», рассчитанное в соответствии с нормативным актом Приднестровского республиканского банка, регламентирующим порядок расчета данного норматива. </w:t>
      </w:r>
    </w:p>
    <w:p w:rsid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851"/>
        <w:jc w:val="both"/>
      </w:pPr>
      <w:r>
        <w:t>9. Показатель концентрации крупных кредитных рисков (ПА5) представляет собой фактическое значение обязательного норматива Н</w:t>
      </w:r>
      <w:proofErr w:type="gramStart"/>
      <w:r>
        <w:t>4</w:t>
      </w:r>
      <w:proofErr w:type="gramEnd"/>
      <w:r>
        <w:t xml:space="preserve"> «Максимальный размер крупных кредитных рисков», рассчитанное в соответствии с нормативным актом Приднестровского республиканского банка, регламентирующим порядок расчета данного норматива. </w:t>
      </w:r>
    </w:p>
    <w:p w:rsid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851"/>
        <w:jc w:val="both"/>
      </w:pPr>
      <w:r>
        <w:t>10. Показатель концентрации кредитных рисков на акционеров (участников) (ПА</w:t>
      </w:r>
      <w:proofErr w:type="gramStart"/>
      <w:r>
        <w:t>6</w:t>
      </w:r>
      <w:proofErr w:type="gramEnd"/>
      <w:r>
        <w:t xml:space="preserve">) представляет собой фактическое значение обязательного норматива Н5 «Максимальный размер кредитов, гарантий и поручительств, предоставленных кредитной организацией своему участнику (акционеру) или группе взаимосвязанных участников (акционеров) - заемщиков», рассчитанное в соответствии с нормативным актом Приднестровского республиканского банка, регламентирующим порядок расчета данного норматива. </w:t>
      </w:r>
    </w:p>
    <w:p w:rsid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851"/>
        <w:jc w:val="both"/>
      </w:pPr>
      <w:r>
        <w:t xml:space="preserve">11. Полученные результаты по группе показателей активов подлежат балльной и весовой оценке в соответствии с </w:t>
      </w:r>
      <w:hyperlink w:anchor="Приложение3" w:history="1">
        <w:r w:rsidRPr="00CF626E">
          <w:rPr>
            <w:rStyle w:val="a4"/>
          </w:rPr>
          <w:t>Приложением 3</w:t>
        </w:r>
      </w:hyperlink>
      <w:r>
        <w:t xml:space="preserve"> к настоящему Положению. </w:t>
      </w:r>
    </w:p>
    <w:p w:rsidR="00F63A6B" w:rsidRDefault="00F63A6B" w:rsidP="00F63A6B">
      <w:pPr>
        <w:autoSpaceDE w:val="0"/>
        <w:autoSpaceDN w:val="0"/>
        <w:adjustRightInd w:val="0"/>
        <w:ind w:firstLine="851"/>
        <w:jc w:val="both"/>
      </w:pPr>
      <w:proofErr w:type="gramStart"/>
      <w:r>
        <w:t xml:space="preserve">Обобщающий результат по группе показателей активов (РГА) представляет собой среднее взвешенное значение показателей, указанных в </w:t>
      </w:r>
      <w:hyperlink w:anchor="ППаПункта11" w:history="1">
        <w:r w:rsidRPr="008E454E">
          <w:rPr>
            <w:rStyle w:val="a4"/>
          </w:rPr>
          <w:t>подпунктах а)</w:t>
        </w:r>
      </w:hyperlink>
      <w:r>
        <w:t xml:space="preserve"> - </w:t>
      </w:r>
      <w:hyperlink w:anchor="ППеПункта11" w:history="1">
        <w:r w:rsidRPr="008E454E">
          <w:rPr>
            <w:rStyle w:val="a4"/>
          </w:rPr>
          <w:t>е)</w:t>
        </w:r>
      </w:hyperlink>
      <w:r>
        <w:t xml:space="preserve"> пункта 11 настоящего Положения, скорректированных в соответствии с балльной и весовой оценками. </w:t>
      </w:r>
      <w:proofErr w:type="gramEnd"/>
    </w:p>
    <w:p w:rsidR="00F63A6B" w:rsidRDefault="00F63A6B" w:rsidP="00F63A6B">
      <w:pPr>
        <w:autoSpaceDE w:val="0"/>
        <w:autoSpaceDN w:val="0"/>
        <w:adjustRightInd w:val="0"/>
        <w:ind w:firstLine="851"/>
        <w:jc w:val="both"/>
      </w:pPr>
      <w:r>
        <w:t xml:space="preserve">Расчет обобщающего результата производится по следующей формуле: </w:t>
      </w:r>
    </w:p>
    <w:p w:rsidR="00F63A6B" w:rsidRDefault="00F63A6B" w:rsidP="00F63A6B">
      <w:pPr>
        <w:autoSpaceDE w:val="0"/>
        <w:autoSpaceDN w:val="0"/>
        <w:adjustRightInd w:val="0"/>
        <w:ind w:firstLine="360"/>
        <w:jc w:val="both"/>
      </w:pPr>
    </w:p>
    <w:p w:rsidR="00F63A6B" w:rsidRPr="00F63A6B" w:rsidRDefault="00F63A6B" w:rsidP="00F63A6B">
      <w:pPr>
        <w:pStyle w:val="MainText-BezOtstupa"/>
        <w:keepNext/>
        <w:keepLines/>
        <w:tabs>
          <w:tab w:val="center" w:pos="4479"/>
          <w:tab w:val="center" w:pos="5897"/>
        </w:tabs>
        <w:jc w:val="left"/>
        <w:rPr>
          <w:rFonts w:ascii="Arial" w:hAnsi="Arial"/>
          <w:color w:val="auto"/>
          <w:sz w:val="22"/>
          <w:szCs w:val="22"/>
          <w:vertAlign w:val="subscript"/>
          <w:lang w:val="ru-RU"/>
        </w:rPr>
      </w:pPr>
      <w:r w:rsidRPr="00F63A6B">
        <w:rPr>
          <w:rFonts w:ascii="Arial" w:hAnsi="Arial"/>
          <w:color w:val="auto"/>
          <w:vertAlign w:val="subscript"/>
          <w:lang w:val="ru-RU"/>
        </w:rPr>
        <w:t xml:space="preserve">                                                                                                                                             6</w:t>
      </w:r>
      <w:r w:rsidRPr="00F63A6B">
        <w:rPr>
          <w:rFonts w:ascii="Arial" w:hAnsi="Arial"/>
          <w:color w:val="auto"/>
          <w:sz w:val="22"/>
          <w:szCs w:val="22"/>
          <w:vertAlign w:val="subscript"/>
          <w:lang w:val="ru-RU"/>
        </w:rPr>
        <w:tab/>
        <w:t xml:space="preserve">   6</w:t>
      </w:r>
    </w:p>
    <w:p w:rsidR="00F63A6B" w:rsidRPr="00F63A6B" w:rsidRDefault="00F63A6B" w:rsidP="00F63A6B">
      <w:pPr>
        <w:pStyle w:val="MainText-BezOtstupa"/>
        <w:keepNext/>
        <w:keepLines/>
        <w:tabs>
          <w:tab w:val="center" w:pos="4479"/>
          <w:tab w:val="center" w:pos="5897"/>
        </w:tabs>
        <w:jc w:val="center"/>
        <w:rPr>
          <w:rFonts w:ascii="Arial" w:hAnsi="Arial"/>
          <w:color w:val="auto"/>
          <w:sz w:val="22"/>
          <w:szCs w:val="22"/>
          <w:lang w:val="ru-RU"/>
        </w:rPr>
      </w:pPr>
      <w:r w:rsidRPr="00342C31">
        <w:rPr>
          <w:rFonts w:ascii="Arial" w:hAnsi="Arial"/>
          <w:color w:val="auto"/>
          <w:sz w:val="22"/>
          <w:szCs w:val="22"/>
          <w:lang w:val="ru-RU"/>
        </w:rPr>
        <w:t>РГА</w:t>
      </w:r>
      <w:r w:rsidRPr="00F63A6B">
        <w:rPr>
          <w:rFonts w:ascii="Arial" w:hAnsi="Arial"/>
          <w:color w:val="auto"/>
          <w:sz w:val="22"/>
          <w:szCs w:val="22"/>
          <w:lang w:val="ru-RU"/>
        </w:rPr>
        <w:t xml:space="preserve"> = </w:t>
      </w:r>
      <w:r w:rsidRPr="00342C31">
        <w:rPr>
          <w:rFonts w:ascii="Symbol" w:hAnsi="Symbol"/>
          <w:color w:val="auto"/>
          <w:sz w:val="22"/>
          <w:szCs w:val="22"/>
        </w:rPr>
        <w:t></w:t>
      </w:r>
      <w:r w:rsidRPr="00F63A6B">
        <w:rPr>
          <w:rFonts w:ascii="Arial" w:hAnsi="Arial"/>
          <w:color w:val="auto"/>
          <w:sz w:val="22"/>
          <w:szCs w:val="22"/>
          <w:lang w:val="ru-RU"/>
        </w:rPr>
        <w:t xml:space="preserve"> (</w:t>
      </w:r>
      <w:r w:rsidRPr="00342C31">
        <w:rPr>
          <w:rFonts w:ascii="Arial" w:hAnsi="Arial"/>
          <w:color w:val="auto"/>
          <w:sz w:val="22"/>
          <w:szCs w:val="22"/>
          <w:lang w:val="ru-RU"/>
        </w:rPr>
        <w:t>балл</w:t>
      </w:r>
      <w:proofErr w:type="spellStart"/>
      <w:r w:rsidRPr="00342C31">
        <w:rPr>
          <w:rFonts w:ascii="Arial" w:hAnsi="Arial"/>
          <w:color w:val="auto"/>
          <w:sz w:val="22"/>
          <w:szCs w:val="22"/>
          <w:vertAlign w:val="subscript"/>
        </w:rPr>
        <w:t>i</w:t>
      </w:r>
      <w:proofErr w:type="spellEnd"/>
      <w:r w:rsidRPr="00F63A6B">
        <w:rPr>
          <w:rFonts w:ascii="Arial" w:hAnsi="Arial"/>
          <w:color w:val="auto"/>
          <w:sz w:val="22"/>
          <w:szCs w:val="22"/>
          <w:lang w:val="ru-RU"/>
        </w:rPr>
        <w:t xml:space="preserve"> </w:t>
      </w:r>
      <w:proofErr w:type="spellStart"/>
      <w:r w:rsidRPr="00342C31">
        <w:rPr>
          <w:rFonts w:ascii="Arial" w:hAnsi="Arial"/>
          <w:color w:val="auto"/>
          <w:sz w:val="22"/>
          <w:szCs w:val="22"/>
          <w:lang w:val="ru-RU"/>
        </w:rPr>
        <w:t>х</w:t>
      </w:r>
      <w:proofErr w:type="spellEnd"/>
      <w:r w:rsidRPr="00F63A6B">
        <w:rPr>
          <w:rFonts w:ascii="Arial" w:hAnsi="Arial"/>
          <w:color w:val="auto"/>
          <w:sz w:val="22"/>
          <w:szCs w:val="22"/>
          <w:lang w:val="ru-RU"/>
        </w:rPr>
        <w:t xml:space="preserve"> </w:t>
      </w:r>
      <w:r w:rsidRPr="00342C31">
        <w:rPr>
          <w:rFonts w:ascii="Arial" w:hAnsi="Arial"/>
          <w:color w:val="auto"/>
          <w:sz w:val="22"/>
          <w:szCs w:val="22"/>
          <w:lang w:val="ru-RU"/>
        </w:rPr>
        <w:t>вес</w:t>
      </w:r>
      <w:proofErr w:type="spellStart"/>
      <w:r w:rsidRPr="00342C31">
        <w:rPr>
          <w:rFonts w:ascii="Arial" w:hAnsi="Arial"/>
          <w:color w:val="auto"/>
          <w:sz w:val="22"/>
          <w:szCs w:val="22"/>
          <w:vertAlign w:val="subscript"/>
        </w:rPr>
        <w:t>i</w:t>
      </w:r>
      <w:proofErr w:type="spellEnd"/>
      <w:r w:rsidRPr="00F63A6B">
        <w:rPr>
          <w:rFonts w:ascii="Arial" w:hAnsi="Arial"/>
          <w:color w:val="auto"/>
          <w:sz w:val="22"/>
          <w:szCs w:val="22"/>
          <w:lang w:val="ru-RU"/>
        </w:rPr>
        <w:t>)</w:t>
      </w:r>
      <w:proofErr w:type="gramStart"/>
      <w:r w:rsidRPr="00F63A6B">
        <w:rPr>
          <w:rFonts w:ascii="Arial" w:hAnsi="Arial"/>
          <w:color w:val="auto"/>
          <w:sz w:val="22"/>
          <w:szCs w:val="22"/>
          <w:lang w:val="ru-RU"/>
        </w:rPr>
        <w:t xml:space="preserve"> :</w:t>
      </w:r>
      <w:proofErr w:type="gramEnd"/>
      <w:r w:rsidRPr="00F63A6B">
        <w:rPr>
          <w:rFonts w:ascii="Arial" w:hAnsi="Arial"/>
          <w:color w:val="auto"/>
          <w:sz w:val="22"/>
          <w:szCs w:val="22"/>
          <w:lang w:val="ru-RU"/>
        </w:rPr>
        <w:t xml:space="preserve"> </w:t>
      </w:r>
      <w:r w:rsidRPr="00342C31">
        <w:rPr>
          <w:rFonts w:ascii="Symbol" w:hAnsi="Symbol"/>
          <w:color w:val="auto"/>
          <w:sz w:val="22"/>
          <w:szCs w:val="22"/>
        </w:rPr>
        <w:t></w:t>
      </w:r>
      <w:r w:rsidRPr="00F63A6B">
        <w:rPr>
          <w:rFonts w:ascii="Arial" w:hAnsi="Arial"/>
          <w:color w:val="auto"/>
          <w:sz w:val="22"/>
          <w:szCs w:val="22"/>
          <w:lang w:val="ru-RU"/>
        </w:rPr>
        <w:t xml:space="preserve"> </w:t>
      </w:r>
      <w:r w:rsidRPr="00342C31">
        <w:rPr>
          <w:rFonts w:ascii="Arial" w:hAnsi="Arial"/>
          <w:color w:val="auto"/>
          <w:sz w:val="22"/>
          <w:szCs w:val="22"/>
          <w:lang w:val="ru-RU"/>
        </w:rPr>
        <w:t>вес</w:t>
      </w:r>
      <w:proofErr w:type="spellStart"/>
      <w:r w:rsidRPr="00342C31">
        <w:rPr>
          <w:rFonts w:ascii="Arial" w:hAnsi="Arial"/>
          <w:color w:val="auto"/>
          <w:sz w:val="22"/>
          <w:szCs w:val="22"/>
          <w:vertAlign w:val="subscript"/>
        </w:rPr>
        <w:t>i</w:t>
      </w:r>
      <w:proofErr w:type="spellEnd"/>
    </w:p>
    <w:p w:rsidR="00F63A6B" w:rsidRPr="00397FBD" w:rsidRDefault="00F63A6B" w:rsidP="00F63A6B">
      <w:pPr>
        <w:pStyle w:val="MainText-BezOtstupa"/>
        <w:tabs>
          <w:tab w:val="center" w:pos="4479"/>
          <w:tab w:val="center" w:pos="5897"/>
        </w:tabs>
        <w:jc w:val="left"/>
        <w:rPr>
          <w:rFonts w:ascii="Arial" w:hAnsi="Arial"/>
          <w:color w:val="auto"/>
          <w:sz w:val="22"/>
          <w:szCs w:val="22"/>
          <w:vertAlign w:val="superscript"/>
          <w:lang w:val="ru-RU"/>
        </w:rPr>
      </w:pPr>
      <w:r w:rsidRPr="00F63A6B">
        <w:rPr>
          <w:rFonts w:ascii="Arial" w:hAnsi="Arial"/>
          <w:color w:val="auto"/>
          <w:sz w:val="22"/>
          <w:szCs w:val="22"/>
          <w:vertAlign w:val="superscript"/>
          <w:lang w:val="ru-RU"/>
        </w:rPr>
        <w:tab/>
      </w:r>
      <w:r w:rsidRPr="00397FBD">
        <w:rPr>
          <w:rFonts w:ascii="Arial" w:hAnsi="Arial"/>
          <w:color w:val="auto"/>
          <w:sz w:val="22"/>
          <w:szCs w:val="22"/>
          <w:vertAlign w:val="superscript"/>
          <w:lang w:val="ru-RU"/>
        </w:rPr>
        <w:t xml:space="preserve">            </w:t>
      </w:r>
      <w:proofErr w:type="spellStart"/>
      <w:r w:rsidRPr="00342C31">
        <w:rPr>
          <w:rFonts w:ascii="Arial" w:hAnsi="Arial"/>
          <w:color w:val="auto"/>
          <w:sz w:val="22"/>
          <w:szCs w:val="22"/>
          <w:vertAlign w:val="superscript"/>
        </w:rPr>
        <w:t>i</w:t>
      </w:r>
      <w:proofErr w:type="spellEnd"/>
      <w:r w:rsidRPr="00397FBD">
        <w:rPr>
          <w:rFonts w:ascii="Arial" w:hAnsi="Arial"/>
          <w:color w:val="auto"/>
          <w:sz w:val="22"/>
          <w:szCs w:val="22"/>
          <w:vertAlign w:val="superscript"/>
          <w:lang w:val="ru-RU"/>
        </w:rPr>
        <w:t>=1</w:t>
      </w:r>
      <w:r w:rsidRPr="00397FBD">
        <w:rPr>
          <w:rFonts w:ascii="Arial" w:hAnsi="Arial"/>
          <w:color w:val="auto"/>
          <w:sz w:val="22"/>
          <w:szCs w:val="22"/>
          <w:vertAlign w:val="superscript"/>
          <w:lang w:val="ru-RU"/>
        </w:rPr>
        <w:tab/>
        <w:t xml:space="preserve">      </w:t>
      </w:r>
      <w:proofErr w:type="spellStart"/>
      <w:r w:rsidRPr="00342C31">
        <w:rPr>
          <w:rFonts w:ascii="Arial" w:hAnsi="Arial"/>
          <w:color w:val="auto"/>
          <w:sz w:val="22"/>
          <w:szCs w:val="22"/>
          <w:vertAlign w:val="superscript"/>
        </w:rPr>
        <w:t>i</w:t>
      </w:r>
      <w:proofErr w:type="spellEnd"/>
      <w:r w:rsidRPr="00397FBD">
        <w:rPr>
          <w:rFonts w:ascii="Arial" w:hAnsi="Arial"/>
          <w:color w:val="auto"/>
          <w:sz w:val="22"/>
          <w:szCs w:val="22"/>
          <w:vertAlign w:val="superscript"/>
          <w:lang w:val="ru-RU"/>
        </w:rPr>
        <w:t>=1</w:t>
      </w:r>
    </w:p>
    <w:p w:rsidR="00F63A6B" w:rsidRPr="00397FBD" w:rsidRDefault="00F63A6B" w:rsidP="00F63A6B">
      <w:pPr>
        <w:autoSpaceDE w:val="0"/>
        <w:autoSpaceDN w:val="0"/>
        <w:adjustRightInd w:val="0"/>
        <w:jc w:val="center"/>
      </w:pP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proofErr w:type="gramStart"/>
      <w:r>
        <w:t>баллi</w:t>
      </w:r>
      <w:proofErr w:type="spellEnd"/>
      <w:r>
        <w:t xml:space="preserve"> - оценка от 1 до 4 соответствующего показателя, определенного в соответствии с </w:t>
      </w:r>
      <w:hyperlink w:anchor="ППаПункта11" w:history="1">
        <w:r w:rsidRPr="008E454E">
          <w:rPr>
            <w:rStyle w:val="a4"/>
          </w:rPr>
          <w:t>подпунктами а)</w:t>
        </w:r>
      </w:hyperlink>
      <w:r>
        <w:t xml:space="preserve"> - </w:t>
      </w:r>
      <w:hyperlink w:anchor="ППеПункта11" w:history="1">
        <w:r w:rsidRPr="008E454E">
          <w:rPr>
            <w:rStyle w:val="a4"/>
          </w:rPr>
          <w:t>е)</w:t>
        </w:r>
      </w:hyperlink>
      <w:r>
        <w:t xml:space="preserve"> пункта 11 настоящего Положения и </w:t>
      </w:r>
      <w:hyperlink w:anchor="Приложение3" w:history="1">
        <w:r w:rsidRPr="00CF626E">
          <w:rPr>
            <w:rStyle w:val="a4"/>
          </w:rPr>
          <w:t>Приложением 3</w:t>
        </w:r>
      </w:hyperlink>
      <w:r>
        <w:t xml:space="preserve"> настоящего Положения (балльная оценка); </w:t>
      </w:r>
      <w:proofErr w:type="gramEnd"/>
    </w:p>
    <w:p w:rsidR="00F63A6B" w:rsidRDefault="00F63A6B" w:rsidP="00F63A6B">
      <w:pPr>
        <w:autoSpaceDE w:val="0"/>
        <w:autoSpaceDN w:val="0"/>
        <w:adjustRightInd w:val="0"/>
        <w:ind w:firstLine="851"/>
        <w:jc w:val="both"/>
      </w:pPr>
      <w:proofErr w:type="spellStart"/>
      <w:proofErr w:type="gramStart"/>
      <w:r>
        <w:t>весi</w:t>
      </w:r>
      <w:proofErr w:type="spellEnd"/>
      <w:r>
        <w:t xml:space="preserve"> - оценка по шкале относительной значимости от 1 до 3 соответствующего показателя, определенного в соответствии с </w:t>
      </w:r>
      <w:hyperlink w:anchor="ППаПункта11" w:history="1">
        <w:r w:rsidRPr="008E454E">
          <w:rPr>
            <w:rStyle w:val="a4"/>
          </w:rPr>
          <w:t>подпунктами а)</w:t>
        </w:r>
      </w:hyperlink>
      <w:r>
        <w:t xml:space="preserve"> - </w:t>
      </w:r>
      <w:hyperlink w:anchor="ППеПункта11" w:history="1">
        <w:r w:rsidRPr="008E454E">
          <w:rPr>
            <w:rStyle w:val="a4"/>
          </w:rPr>
          <w:t>е)</w:t>
        </w:r>
      </w:hyperlink>
      <w:r>
        <w:t xml:space="preserve"> пункта 11 настоящего Положения и </w:t>
      </w:r>
      <w:hyperlink w:anchor="Приложение3" w:history="1">
        <w:r w:rsidRPr="00CF626E">
          <w:rPr>
            <w:rStyle w:val="a4"/>
          </w:rPr>
          <w:t>Приложением 3</w:t>
        </w:r>
      </w:hyperlink>
      <w:r>
        <w:t xml:space="preserve"> настоящего Положения (весовая оценка). </w:t>
      </w:r>
      <w:proofErr w:type="gramEnd"/>
    </w:p>
    <w:p w:rsidR="00F63A6B" w:rsidRPr="008211F4" w:rsidRDefault="00F63A6B" w:rsidP="00F63A6B">
      <w:pPr>
        <w:autoSpaceDE w:val="0"/>
        <w:autoSpaceDN w:val="0"/>
        <w:adjustRightInd w:val="0"/>
        <w:ind w:firstLine="851"/>
        <w:jc w:val="both"/>
      </w:pPr>
      <w:r>
        <w:t xml:space="preserve">12. </w:t>
      </w:r>
      <w:r w:rsidRPr="008211F4">
        <w:t>Показатель прибыльности активов-нетто (ПД</w:t>
      </w:r>
      <w:proofErr w:type="gramStart"/>
      <w:r w:rsidRPr="008211F4">
        <w:t>1</w:t>
      </w:r>
      <w:proofErr w:type="gramEnd"/>
      <w:r w:rsidRPr="008211F4">
        <w:t xml:space="preserve">) определяется как процентное отношение (в процентах годовых) финансового результата к средней величине активов-нетто по следующей формуле: </w:t>
      </w:r>
    </w:p>
    <w:p w:rsidR="00F63A6B" w:rsidRPr="008211F4" w:rsidRDefault="00F63A6B" w:rsidP="00F63A6B">
      <w:pPr>
        <w:autoSpaceDE w:val="0"/>
        <w:autoSpaceDN w:val="0"/>
        <w:adjustRightInd w:val="0"/>
        <w:ind w:firstLine="360"/>
        <w:jc w:val="both"/>
      </w:pPr>
    </w:p>
    <w:p w:rsidR="00F63A6B" w:rsidRPr="008211F4" w:rsidRDefault="00F63A6B" w:rsidP="00F63A6B">
      <w:pPr>
        <w:pStyle w:val="MainText-BezOtstupa"/>
        <w:ind w:right="85"/>
        <w:jc w:val="center"/>
        <w:rPr>
          <w:rFonts w:ascii="Times New Roman" w:hAnsi="Times New Roman"/>
          <w:color w:val="auto"/>
          <w:sz w:val="24"/>
          <w:szCs w:val="24"/>
          <w:lang w:val="ru-RU"/>
        </w:rPr>
      </w:pPr>
      <w:proofErr w:type="gramStart"/>
      <w:r w:rsidRPr="008211F4">
        <w:rPr>
          <w:rFonts w:ascii="Times New Roman" w:hAnsi="Times New Roman"/>
          <w:color w:val="auto"/>
          <w:sz w:val="24"/>
          <w:szCs w:val="24"/>
          <w:lang w:val="ru-RU"/>
        </w:rPr>
        <w:lastRenderedPageBreak/>
        <w:t>ФР</w:t>
      </w:r>
      <w:proofErr w:type="gramEnd"/>
      <w:r w:rsidRPr="008211F4">
        <w:rPr>
          <w:rFonts w:ascii="Times New Roman" w:hAnsi="Times New Roman"/>
          <w:color w:val="auto"/>
          <w:sz w:val="24"/>
          <w:szCs w:val="24"/>
          <w:lang w:val="ru-RU"/>
        </w:rPr>
        <w:t xml:space="preserve"> </w:t>
      </w:r>
    </w:p>
    <w:p w:rsidR="00F63A6B" w:rsidRPr="008211F4" w:rsidRDefault="00F63A6B" w:rsidP="00F63A6B">
      <w:pPr>
        <w:pStyle w:val="MainText-BezOtstupa"/>
        <w:jc w:val="center"/>
        <w:rPr>
          <w:rFonts w:ascii="Times New Roman" w:hAnsi="Times New Roman"/>
          <w:color w:val="auto"/>
          <w:sz w:val="24"/>
          <w:szCs w:val="24"/>
          <w:lang w:val="ru-RU"/>
        </w:rPr>
      </w:pPr>
      <w:r w:rsidRPr="008211F4">
        <w:rPr>
          <w:rFonts w:ascii="Times New Roman" w:hAnsi="Times New Roman"/>
          <w:color w:val="auto"/>
          <w:sz w:val="24"/>
          <w:szCs w:val="24"/>
          <w:lang w:val="ru-RU"/>
        </w:rPr>
        <w:t>ПД</w:t>
      </w:r>
      <w:proofErr w:type="gramStart"/>
      <w:r w:rsidRPr="008211F4">
        <w:rPr>
          <w:rFonts w:ascii="Times New Roman" w:hAnsi="Times New Roman"/>
          <w:color w:val="auto"/>
          <w:sz w:val="24"/>
          <w:szCs w:val="24"/>
          <w:lang w:val="ru-RU"/>
        </w:rPr>
        <w:t>1</w:t>
      </w:r>
      <w:proofErr w:type="gramEnd"/>
      <w:r w:rsidRPr="008211F4">
        <w:rPr>
          <w:rFonts w:ascii="Times New Roman" w:hAnsi="Times New Roman"/>
          <w:color w:val="auto"/>
          <w:sz w:val="24"/>
          <w:szCs w:val="24"/>
          <w:lang w:val="ru-RU"/>
        </w:rPr>
        <w:t xml:space="preserve"> = ————————— </w:t>
      </w:r>
      <w:proofErr w:type="spellStart"/>
      <w:r w:rsidRPr="008211F4">
        <w:rPr>
          <w:rFonts w:ascii="Times New Roman" w:hAnsi="Times New Roman"/>
          <w:color w:val="auto"/>
          <w:sz w:val="24"/>
          <w:szCs w:val="24"/>
          <w:lang w:val="ru-RU"/>
        </w:rPr>
        <w:t>х</w:t>
      </w:r>
      <w:proofErr w:type="spellEnd"/>
      <w:r w:rsidRPr="008211F4">
        <w:rPr>
          <w:rFonts w:ascii="Times New Roman" w:hAnsi="Times New Roman"/>
          <w:color w:val="auto"/>
          <w:sz w:val="24"/>
          <w:szCs w:val="24"/>
          <w:lang w:val="ru-RU"/>
        </w:rPr>
        <w:t xml:space="preserve"> 100%,</w:t>
      </w:r>
    </w:p>
    <w:p w:rsidR="00F63A6B" w:rsidRPr="008211F4" w:rsidRDefault="00F63A6B" w:rsidP="00F63A6B">
      <w:pPr>
        <w:pStyle w:val="MainText-BezOtstupa"/>
        <w:ind w:right="85"/>
        <w:jc w:val="center"/>
        <w:rPr>
          <w:rFonts w:ascii="Times New Roman" w:hAnsi="Times New Roman"/>
          <w:color w:val="auto"/>
          <w:sz w:val="24"/>
          <w:szCs w:val="24"/>
          <w:lang w:val="ru-RU"/>
        </w:rPr>
      </w:pPr>
      <w:proofErr w:type="spellStart"/>
      <w:r w:rsidRPr="008211F4">
        <w:rPr>
          <w:rFonts w:ascii="Times New Roman" w:hAnsi="Times New Roman"/>
          <w:color w:val="auto"/>
          <w:sz w:val="24"/>
          <w:szCs w:val="24"/>
          <w:lang w:val="ru-RU"/>
        </w:rPr>
        <w:t>Анетто</w:t>
      </w:r>
      <w:proofErr w:type="spellEnd"/>
      <w:r w:rsidRPr="008211F4">
        <w:rPr>
          <w:rFonts w:ascii="Times New Roman" w:hAnsi="Times New Roman"/>
          <w:color w:val="auto"/>
          <w:sz w:val="24"/>
          <w:szCs w:val="24"/>
          <w:lang w:val="ru-RU"/>
        </w:rPr>
        <w:t xml:space="preserve"> ср</w:t>
      </w:r>
    </w:p>
    <w:p w:rsidR="00F63A6B" w:rsidRPr="008211F4" w:rsidRDefault="00F63A6B" w:rsidP="00F63A6B">
      <w:pPr>
        <w:autoSpaceDE w:val="0"/>
        <w:autoSpaceDN w:val="0"/>
        <w:adjustRightInd w:val="0"/>
        <w:jc w:val="center"/>
      </w:pPr>
    </w:p>
    <w:p w:rsidR="00F63A6B" w:rsidRPr="008211F4" w:rsidRDefault="00F63A6B" w:rsidP="00F63A6B">
      <w:pPr>
        <w:autoSpaceDE w:val="0"/>
        <w:autoSpaceDN w:val="0"/>
        <w:adjustRightInd w:val="0"/>
        <w:ind w:firstLine="851"/>
        <w:jc w:val="both"/>
      </w:pPr>
      <w:r w:rsidRPr="008211F4">
        <w:t xml:space="preserve">где: </w:t>
      </w:r>
    </w:p>
    <w:p w:rsidR="00F63A6B" w:rsidRDefault="00F63A6B" w:rsidP="00F63A6B">
      <w:pPr>
        <w:ind w:firstLine="851"/>
        <w:jc w:val="both"/>
      </w:pPr>
      <w:proofErr w:type="gramStart"/>
      <w:r>
        <w:t>ФР</w:t>
      </w:r>
      <w:proofErr w:type="gramEnd"/>
      <w:r>
        <w:t xml:space="preserve"> – финансовый результат деятельности кредитной организации за отчетный период (прибыль или убыток), рассчитанный в соответствии с нормативным актом, регулирующим порядок составления отчетности о доходах и расходах кредитной организации, как чистая прибыль (убыток) кредитной организации, увеличенная на сумму начисленных (уплаченных) налогов и сборов (</w:t>
      </w:r>
      <w:r w:rsidRPr="004048F8">
        <w:t xml:space="preserve">за исключением налогов и сборов в виде начислений на заработную плату, уплачиваемых работодателями в соответствии с законодательством Приднестровской </w:t>
      </w:r>
      <w:proofErr w:type="gramStart"/>
      <w:r w:rsidRPr="004048F8">
        <w:t>Молдавской Республики</w:t>
      </w:r>
      <w:r>
        <w:t>).</w:t>
      </w:r>
      <w:proofErr w:type="gramEnd"/>
    </w:p>
    <w:p w:rsidR="00F63A6B" w:rsidRPr="008211F4" w:rsidRDefault="00F63A6B" w:rsidP="00F63A6B">
      <w:pPr>
        <w:autoSpaceDE w:val="0"/>
        <w:autoSpaceDN w:val="0"/>
        <w:adjustRightInd w:val="0"/>
        <w:ind w:firstLine="851"/>
        <w:jc w:val="both"/>
      </w:pPr>
      <w:proofErr w:type="spellStart"/>
      <w:proofErr w:type="gramStart"/>
      <w:r w:rsidRPr="008211F4">
        <w:t>Анетто</w:t>
      </w:r>
      <w:proofErr w:type="spellEnd"/>
      <w:r w:rsidRPr="008211F4">
        <w:t xml:space="preserve"> ср - средняя величина активов-нетто, рассчитанная по формуле средней хронологической (по данным ежедневной отчетности по состоянию на каждое число месяца, за все месяцы, начиная с отчетности по состоянию на 1 января и заканчивая отчетностью на дату, на которую рассчитывается числитель) для показателя </w:t>
      </w:r>
      <w:proofErr w:type="spellStart"/>
      <w:r w:rsidRPr="008211F4">
        <w:t>Анетто</w:t>
      </w:r>
      <w:proofErr w:type="spellEnd"/>
      <w:r w:rsidRPr="008211F4">
        <w:t xml:space="preserve">, рассчитываемого на основании </w:t>
      </w:r>
      <w:proofErr w:type="spellStart"/>
      <w:r>
        <w:t>оборотно-сальдового</w:t>
      </w:r>
      <w:proofErr w:type="spellEnd"/>
      <w:r>
        <w:t xml:space="preserve"> баланса кредитной организации, представляемого</w:t>
      </w:r>
      <w:r w:rsidRPr="008211F4">
        <w:t xml:space="preserve"> действующими банками и небанковскими кредитными организациями в центральный банк</w:t>
      </w:r>
      <w:proofErr w:type="gramEnd"/>
      <w:r w:rsidRPr="008211F4">
        <w:t xml:space="preserve">, </w:t>
      </w:r>
      <w:proofErr w:type="gramStart"/>
      <w:r w:rsidRPr="008211F4">
        <w:t xml:space="preserve">и представляющего собой разность между значением показателя </w:t>
      </w:r>
      <w:r>
        <w:t>«</w:t>
      </w:r>
      <w:r w:rsidRPr="008211F4">
        <w:t xml:space="preserve">итого по </w:t>
      </w:r>
      <w:r>
        <w:t>«</w:t>
      </w:r>
      <w:r w:rsidRPr="008211F4">
        <w:t>Активу</w:t>
      </w:r>
      <w:r>
        <w:t>»</w:t>
      </w:r>
      <w:r w:rsidRPr="008211F4">
        <w:t xml:space="preserve"> и суммой остатков по балансовым счетам 1670 </w:t>
      </w:r>
      <w:r>
        <w:t>«</w:t>
      </w:r>
      <w:r w:rsidRPr="008211F4">
        <w:t>Начисленные требования по комиссионным вознаграждениям</w:t>
      </w:r>
      <w:r>
        <w:t>»</w:t>
      </w:r>
      <w:r w:rsidRPr="008211F4">
        <w:t xml:space="preserve">, 1700 </w:t>
      </w:r>
      <w:r>
        <w:t>«</w:t>
      </w:r>
      <w:r w:rsidRPr="008211F4">
        <w:t>Предоплаты расходов и расходы будущих периодов</w:t>
      </w:r>
      <w:r>
        <w:t>»</w:t>
      </w:r>
      <w:r w:rsidRPr="008211F4">
        <w:t xml:space="preserve">, 1770 </w:t>
      </w:r>
      <w:r>
        <w:t>«</w:t>
      </w:r>
      <w:r w:rsidRPr="008211F4">
        <w:t>Начисленные проценты к получению по ценным бумагам и кредитам</w:t>
      </w:r>
      <w:r>
        <w:t>»</w:t>
      </w:r>
      <w:r w:rsidRPr="008211F4">
        <w:t xml:space="preserve">, 1780 </w:t>
      </w:r>
      <w:r>
        <w:t>«</w:t>
      </w:r>
      <w:r w:rsidRPr="008211F4">
        <w:t>Начисленны</w:t>
      </w:r>
      <w:r>
        <w:t xml:space="preserve">е </w:t>
      </w:r>
      <w:r w:rsidRPr="008211F4">
        <w:t>проценты к получению по размещениям и займам</w:t>
      </w:r>
      <w:r>
        <w:t>»</w:t>
      </w:r>
      <w:r w:rsidRPr="008211F4">
        <w:t xml:space="preserve"> действующего плана счетов бухгалтерского учета в банках и кредитных организациях Приднестровской Молдавской</w:t>
      </w:r>
      <w:proofErr w:type="gramEnd"/>
      <w:r w:rsidRPr="008211F4">
        <w:t xml:space="preserve"> Республики.</w:t>
      </w:r>
    </w:p>
    <w:p w:rsidR="00F63A6B" w:rsidRDefault="00F63A6B" w:rsidP="00F63A6B">
      <w:pPr>
        <w:autoSpaceDE w:val="0"/>
        <w:autoSpaceDN w:val="0"/>
        <w:adjustRightInd w:val="0"/>
        <w:ind w:firstLine="851"/>
        <w:jc w:val="both"/>
      </w:pPr>
      <w:r>
        <w:t>13. Показатель прибыльности капитала (ПД</w:t>
      </w:r>
      <w:proofErr w:type="gramStart"/>
      <w:r>
        <w:t>2</w:t>
      </w:r>
      <w:proofErr w:type="gramEnd"/>
      <w:r>
        <w:t xml:space="preserve">) определяется как процентное (в процентах годовых) отношение финансового результата к средней величине капитала по следующей формуле: </w:t>
      </w:r>
    </w:p>
    <w:p w:rsidR="00F63A6B" w:rsidRDefault="00F63A6B" w:rsidP="00F63A6B">
      <w:pPr>
        <w:autoSpaceDE w:val="0"/>
        <w:autoSpaceDN w:val="0"/>
        <w:adjustRightInd w:val="0"/>
        <w:ind w:firstLine="360"/>
        <w:jc w:val="both"/>
      </w:pPr>
    </w:p>
    <w:p w:rsidR="00F63A6B" w:rsidRPr="00342C31" w:rsidRDefault="00F63A6B" w:rsidP="00F63A6B">
      <w:pPr>
        <w:pStyle w:val="MainText-BezOtstupa"/>
        <w:spacing w:before="120"/>
        <w:ind w:right="57"/>
        <w:jc w:val="center"/>
        <w:rPr>
          <w:rFonts w:ascii="Times New Roman" w:hAnsi="Times New Roman"/>
          <w:color w:val="auto"/>
          <w:sz w:val="24"/>
          <w:szCs w:val="24"/>
          <w:lang w:val="ru-RU"/>
        </w:rPr>
      </w:pPr>
      <w:proofErr w:type="gramStart"/>
      <w:r w:rsidRPr="00342C31">
        <w:rPr>
          <w:rFonts w:ascii="Times New Roman" w:hAnsi="Times New Roman"/>
          <w:color w:val="auto"/>
          <w:sz w:val="24"/>
          <w:szCs w:val="24"/>
          <w:lang w:val="ru-RU"/>
        </w:rPr>
        <w:t>ФР</w:t>
      </w:r>
      <w:proofErr w:type="gramEnd"/>
      <w:r w:rsidRPr="00342C31">
        <w:rPr>
          <w:rFonts w:ascii="Times New Roman" w:hAnsi="Times New Roman"/>
          <w:color w:val="auto"/>
          <w:sz w:val="24"/>
          <w:szCs w:val="24"/>
          <w:lang w:val="ru-RU"/>
        </w:rPr>
        <w:t xml:space="preserve"> </w:t>
      </w:r>
    </w:p>
    <w:p w:rsidR="00F63A6B" w:rsidRPr="00342C31" w:rsidRDefault="00F63A6B" w:rsidP="00F63A6B">
      <w:pPr>
        <w:pStyle w:val="MainText-BezOtstupa"/>
        <w:jc w:val="center"/>
        <w:rPr>
          <w:rFonts w:ascii="Times New Roman" w:hAnsi="Times New Roman"/>
          <w:color w:val="auto"/>
          <w:sz w:val="24"/>
          <w:szCs w:val="24"/>
          <w:lang w:val="ru-RU"/>
        </w:rPr>
      </w:pPr>
      <w:r w:rsidRPr="00342C31">
        <w:rPr>
          <w:rFonts w:ascii="Times New Roman" w:hAnsi="Times New Roman"/>
          <w:color w:val="auto"/>
          <w:sz w:val="24"/>
          <w:szCs w:val="24"/>
          <w:lang w:val="ru-RU"/>
        </w:rPr>
        <w:t>ПД</w:t>
      </w:r>
      <w:proofErr w:type="gramStart"/>
      <w:r w:rsidRPr="00342C31">
        <w:rPr>
          <w:rFonts w:ascii="Times New Roman" w:hAnsi="Times New Roman"/>
          <w:color w:val="auto"/>
          <w:sz w:val="24"/>
          <w:szCs w:val="24"/>
          <w:lang w:val="ru-RU"/>
        </w:rPr>
        <w:t>2</w:t>
      </w:r>
      <w:proofErr w:type="gramEnd"/>
      <w:r w:rsidRPr="00342C31">
        <w:rPr>
          <w:rFonts w:ascii="Times New Roman" w:hAnsi="Times New Roman"/>
          <w:color w:val="auto"/>
          <w:sz w:val="24"/>
          <w:szCs w:val="24"/>
          <w:lang w:val="ru-RU"/>
        </w:rPr>
        <w:t xml:space="preserve"> = ——————————— </w:t>
      </w:r>
      <w:proofErr w:type="spellStart"/>
      <w:r w:rsidRPr="00342C31">
        <w:rPr>
          <w:rFonts w:ascii="Times New Roman" w:hAnsi="Times New Roman"/>
          <w:color w:val="auto"/>
          <w:sz w:val="24"/>
          <w:szCs w:val="24"/>
          <w:lang w:val="ru-RU"/>
        </w:rPr>
        <w:t>х</w:t>
      </w:r>
      <w:proofErr w:type="spellEnd"/>
      <w:r w:rsidRPr="00342C31">
        <w:rPr>
          <w:rFonts w:ascii="Times New Roman" w:hAnsi="Times New Roman"/>
          <w:color w:val="auto"/>
          <w:sz w:val="24"/>
          <w:szCs w:val="24"/>
          <w:lang w:val="ru-RU"/>
        </w:rPr>
        <w:t xml:space="preserve"> 100%,</w:t>
      </w:r>
    </w:p>
    <w:p w:rsidR="00F63A6B" w:rsidRPr="00342C31" w:rsidRDefault="00F63A6B" w:rsidP="00F63A6B">
      <w:pPr>
        <w:pStyle w:val="MainText-BezOtstupa"/>
        <w:ind w:right="57"/>
        <w:jc w:val="center"/>
        <w:rPr>
          <w:rFonts w:ascii="Times New Roman" w:hAnsi="Times New Roman"/>
          <w:color w:val="auto"/>
          <w:sz w:val="24"/>
          <w:szCs w:val="24"/>
          <w:lang w:val="ru-RU"/>
        </w:rPr>
      </w:pPr>
      <w:proofErr w:type="spellStart"/>
      <w:r w:rsidRPr="00342C31">
        <w:rPr>
          <w:rFonts w:ascii="Times New Roman" w:hAnsi="Times New Roman"/>
          <w:color w:val="auto"/>
          <w:sz w:val="24"/>
          <w:szCs w:val="24"/>
          <w:lang w:val="ru-RU"/>
        </w:rPr>
        <w:t>Кср</w:t>
      </w:r>
      <w:proofErr w:type="spellEnd"/>
    </w:p>
    <w:p w:rsidR="00F63A6B" w:rsidRDefault="00F63A6B" w:rsidP="00F63A6B">
      <w:pPr>
        <w:autoSpaceDE w:val="0"/>
        <w:autoSpaceDN w:val="0"/>
        <w:adjustRightInd w:val="0"/>
        <w:jc w:val="center"/>
      </w:pP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proofErr w:type="gramStart"/>
      <w:r>
        <w:t>Кср</w:t>
      </w:r>
      <w:proofErr w:type="spellEnd"/>
      <w:r>
        <w:t xml:space="preserve"> - средняя величина капитала, рассчитанная по формуле средней хронологической (по данным отчетности по состоянию на первое число месяца, следующего за отчетным, за все месяцы, начиная с отчетности по состоянию на 1 января и заканчивая отчетностью на дату, на которую рассчитывается числитель) для показателя К, приведенного </w:t>
      </w:r>
      <w:hyperlink w:anchor="Пункт2" w:history="1">
        <w:r w:rsidRPr="008E454E">
          <w:rPr>
            <w:rStyle w:val="a4"/>
          </w:rPr>
          <w:t>пункте 2</w:t>
        </w:r>
      </w:hyperlink>
      <w:r>
        <w:t xml:space="preserve"> настоящего Приложения. </w:t>
      </w:r>
      <w:proofErr w:type="gramEnd"/>
    </w:p>
    <w:p w:rsidR="00F63A6B" w:rsidRDefault="00F63A6B" w:rsidP="00F63A6B">
      <w:pPr>
        <w:autoSpaceDE w:val="0"/>
        <w:autoSpaceDN w:val="0"/>
        <w:adjustRightInd w:val="0"/>
        <w:ind w:firstLine="360"/>
        <w:jc w:val="both"/>
      </w:pPr>
    </w:p>
    <w:p w:rsidR="00F63A6B" w:rsidRDefault="00F63A6B" w:rsidP="00F63A6B">
      <w:pPr>
        <w:ind w:firstLine="851"/>
        <w:jc w:val="both"/>
      </w:pPr>
      <w:r>
        <w:t>14. Показатель структуры расходов (ПД3) определяется как процентное отношение административно-управленческих расходов к чистым доходам (расходам) и рассчитывается по следующей формуле:</w:t>
      </w:r>
    </w:p>
    <w:p w:rsidR="00F63A6B" w:rsidRPr="00342C31" w:rsidRDefault="00F63A6B" w:rsidP="00F63A6B">
      <w:pPr>
        <w:pStyle w:val="MainText-BezOtstupa"/>
        <w:spacing w:before="120"/>
        <w:ind w:right="113" w:firstLine="567"/>
        <w:jc w:val="center"/>
        <w:rPr>
          <w:rFonts w:ascii="Times New Roman" w:hAnsi="Times New Roman"/>
          <w:color w:val="auto"/>
          <w:sz w:val="24"/>
          <w:szCs w:val="24"/>
          <w:lang w:val="ru-RU"/>
        </w:rPr>
      </w:pPr>
      <w:proofErr w:type="spellStart"/>
      <w:r w:rsidRPr="00342C31">
        <w:rPr>
          <w:rFonts w:ascii="Times New Roman" w:hAnsi="Times New Roman"/>
          <w:color w:val="auto"/>
          <w:sz w:val="24"/>
          <w:szCs w:val="24"/>
          <w:lang w:val="ru-RU"/>
        </w:rPr>
        <w:t>Ра</w:t>
      </w:r>
      <w:r>
        <w:rPr>
          <w:rFonts w:ascii="Times New Roman" w:hAnsi="Times New Roman"/>
          <w:color w:val="auto"/>
          <w:sz w:val="24"/>
          <w:szCs w:val="24"/>
          <w:lang w:val="ru-RU"/>
        </w:rPr>
        <w:t>у</w:t>
      </w:r>
      <w:proofErr w:type="spellEnd"/>
    </w:p>
    <w:p w:rsidR="00F63A6B" w:rsidRPr="00342C31" w:rsidRDefault="00F63A6B" w:rsidP="00F63A6B">
      <w:pPr>
        <w:pStyle w:val="MainText-BezOtstupa"/>
        <w:ind w:firstLine="567"/>
        <w:jc w:val="center"/>
        <w:rPr>
          <w:rFonts w:ascii="Times New Roman" w:hAnsi="Times New Roman"/>
          <w:color w:val="auto"/>
          <w:sz w:val="24"/>
          <w:szCs w:val="24"/>
          <w:lang w:val="ru-RU"/>
        </w:rPr>
      </w:pPr>
      <w:r w:rsidRPr="00342C31">
        <w:rPr>
          <w:rFonts w:ascii="Times New Roman" w:hAnsi="Times New Roman"/>
          <w:color w:val="auto"/>
          <w:sz w:val="24"/>
          <w:szCs w:val="24"/>
          <w:lang w:val="ru-RU"/>
        </w:rPr>
        <w:t xml:space="preserve">ПД3 = ————— </w:t>
      </w:r>
      <w:proofErr w:type="spellStart"/>
      <w:r w:rsidRPr="00342C31">
        <w:rPr>
          <w:rFonts w:ascii="Times New Roman" w:hAnsi="Times New Roman"/>
          <w:color w:val="auto"/>
          <w:sz w:val="24"/>
          <w:szCs w:val="24"/>
          <w:lang w:val="ru-RU"/>
        </w:rPr>
        <w:t>х</w:t>
      </w:r>
      <w:proofErr w:type="spellEnd"/>
      <w:r w:rsidRPr="00342C31">
        <w:rPr>
          <w:rFonts w:ascii="Times New Roman" w:hAnsi="Times New Roman"/>
          <w:color w:val="auto"/>
          <w:sz w:val="24"/>
          <w:szCs w:val="24"/>
          <w:lang w:val="ru-RU"/>
        </w:rPr>
        <w:t xml:space="preserve"> 100%,</w:t>
      </w:r>
    </w:p>
    <w:p w:rsidR="00F63A6B" w:rsidRPr="00342C31" w:rsidRDefault="00F63A6B" w:rsidP="00F63A6B">
      <w:pPr>
        <w:pStyle w:val="MainText-BezOtstupa"/>
        <w:ind w:right="113" w:firstLine="567"/>
        <w:jc w:val="center"/>
        <w:rPr>
          <w:rFonts w:ascii="Times New Roman" w:hAnsi="Times New Roman"/>
          <w:color w:val="auto"/>
          <w:sz w:val="24"/>
          <w:szCs w:val="24"/>
          <w:lang w:val="ru-RU"/>
        </w:rPr>
      </w:pPr>
      <w:r w:rsidRPr="00342C31">
        <w:rPr>
          <w:rFonts w:ascii="Times New Roman" w:hAnsi="Times New Roman"/>
          <w:color w:val="auto"/>
          <w:sz w:val="24"/>
          <w:szCs w:val="24"/>
          <w:lang w:val="ru-RU"/>
        </w:rPr>
        <w:t>ЧД</w:t>
      </w:r>
      <w:r>
        <w:rPr>
          <w:rFonts w:ascii="Times New Roman" w:hAnsi="Times New Roman"/>
          <w:color w:val="auto"/>
          <w:sz w:val="24"/>
          <w:szCs w:val="24"/>
          <w:lang w:val="ru-RU"/>
        </w:rPr>
        <w:t>Р</w:t>
      </w:r>
    </w:p>
    <w:p w:rsidR="00F63A6B" w:rsidRPr="00967C19" w:rsidRDefault="00F63A6B" w:rsidP="00F63A6B">
      <w:pPr>
        <w:ind w:firstLine="851"/>
        <w:jc w:val="both"/>
      </w:pPr>
      <w:r w:rsidRPr="00967C19">
        <w:t>где:</w:t>
      </w:r>
    </w:p>
    <w:p w:rsidR="00F63A6B" w:rsidRPr="00967C19" w:rsidRDefault="00F63A6B" w:rsidP="00F63A6B">
      <w:pPr>
        <w:ind w:firstLine="851"/>
        <w:jc w:val="both"/>
      </w:pPr>
      <w:proofErr w:type="spellStart"/>
      <w:r w:rsidRPr="00967C19">
        <w:t>Рау</w:t>
      </w:r>
      <w:proofErr w:type="spellEnd"/>
      <w:r w:rsidRPr="00967C19">
        <w:t xml:space="preserve"> – административно-управленческие расходы, рассчитанные </w:t>
      </w:r>
      <w:r>
        <w:t>в соответствии с нормативным актом, регулирующим порядок составления отчетности о доходах и расходах кредитной организации,</w:t>
      </w:r>
      <w:r w:rsidRPr="00967C19">
        <w:t xml:space="preserve"> как сумма административных и других операционных расходов;</w:t>
      </w:r>
    </w:p>
    <w:p w:rsidR="00F63A6B" w:rsidRDefault="00F63A6B" w:rsidP="00F63A6B">
      <w:pPr>
        <w:ind w:firstLine="851"/>
        <w:jc w:val="both"/>
      </w:pPr>
      <w:proofErr w:type="gramStart"/>
      <w:r>
        <w:t xml:space="preserve">ЧДР – чистые доходы (расходы) кредитной организации, рассчитанные в соответствии с нормативным актом, регулирующим порядок составления отчетности о доходах и расходах </w:t>
      </w:r>
      <w:r>
        <w:lastRenderedPageBreak/>
        <w:t>кредитной организации, как чистая прибыль (убыток) кредитной организации, увеличенная на сумму начисленных (уплаченных) налогов и сборов (</w:t>
      </w:r>
      <w:r w:rsidRPr="004048F8">
        <w:t>за исключением налогов и сборов в виде начислений на заработную плату, уплачиваемых работодателями в соответствии с законодательством Приднестровской Молдавской Республики</w:t>
      </w:r>
      <w:r>
        <w:t>), сумму административно-управленческих и прочих</w:t>
      </w:r>
      <w:proofErr w:type="gramEnd"/>
      <w:r>
        <w:t xml:space="preserve"> расходов.</w:t>
      </w:r>
    </w:p>
    <w:p w:rsidR="00F63A6B" w:rsidRPr="008211F4" w:rsidRDefault="00F63A6B" w:rsidP="00F63A6B">
      <w:pPr>
        <w:autoSpaceDE w:val="0"/>
        <w:autoSpaceDN w:val="0"/>
        <w:adjustRightInd w:val="0"/>
        <w:ind w:firstLine="851"/>
        <w:jc w:val="both"/>
      </w:pPr>
      <w:r>
        <w:t xml:space="preserve">15. </w:t>
      </w:r>
      <w:r w:rsidRPr="008211F4">
        <w:t>Показатель чистой процентной маржи (ПД</w:t>
      </w:r>
      <w:proofErr w:type="gramStart"/>
      <w:r w:rsidRPr="008211F4">
        <w:t>4</w:t>
      </w:r>
      <w:proofErr w:type="gramEnd"/>
      <w:r w:rsidRPr="008211F4">
        <w:t xml:space="preserve">) определяется как процентное отношение (в процентах годовых) чистых процентных доходов к средней величине активов-нетто по следующей формуле: </w:t>
      </w:r>
    </w:p>
    <w:p w:rsidR="00F63A6B" w:rsidRPr="008211F4" w:rsidRDefault="00F63A6B" w:rsidP="00F63A6B">
      <w:pPr>
        <w:pStyle w:val="MainText-BezOtstupa"/>
        <w:spacing w:before="120"/>
        <w:ind w:right="113"/>
        <w:jc w:val="center"/>
        <w:rPr>
          <w:rFonts w:ascii="Times New Roman" w:hAnsi="Times New Roman"/>
          <w:color w:val="auto"/>
          <w:sz w:val="24"/>
          <w:szCs w:val="24"/>
          <w:lang w:val="ru-RU"/>
        </w:rPr>
      </w:pPr>
      <w:proofErr w:type="spellStart"/>
      <w:r w:rsidRPr="008211F4">
        <w:rPr>
          <w:rFonts w:ascii="Times New Roman" w:hAnsi="Times New Roman"/>
          <w:color w:val="auto"/>
          <w:sz w:val="24"/>
          <w:szCs w:val="24"/>
          <w:lang w:val="ru-RU"/>
        </w:rPr>
        <w:t>ЧДп</w:t>
      </w:r>
      <w:proofErr w:type="spellEnd"/>
    </w:p>
    <w:p w:rsidR="00F63A6B" w:rsidRPr="008211F4" w:rsidRDefault="00F63A6B" w:rsidP="00F63A6B">
      <w:pPr>
        <w:pStyle w:val="MainText-BezOtstupa"/>
        <w:jc w:val="center"/>
        <w:rPr>
          <w:rFonts w:ascii="Times New Roman" w:hAnsi="Times New Roman"/>
          <w:color w:val="auto"/>
          <w:sz w:val="24"/>
          <w:szCs w:val="24"/>
          <w:lang w:val="ru-RU"/>
        </w:rPr>
      </w:pPr>
      <w:r w:rsidRPr="008211F4">
        <w:rPr>
          <w:rFonts w:ascii="Times New Roman" w:hAnsi="Times New Roman"/>
          <w:color w:val="auto"/>
          <w:sz w:val="24"/>
          <w:szCs w:val="24"/>
          <w:lang w:val="ru-RU"/>
        </w:rPr>
        <w:t>ПД</w:t>
      </w:r>
      <w:proofErr w:type="gramStart"/>
      <w:r w:rsidRPr="008211F4">
        <w:rPr>
          <w:rFonts w:ascii="Times New Roman" w:hAnsi="Times New Roman"/>
          <w:color w:val="auto"/>
          <w:sz w:val="24"/>
          <w:szCs w:val="24"/>
          <w:lang w:val="ru-RU"/>
        </w:rPr>
        <w:t>4</w:t>
      </w:r>
      <w:proofErr w:type="gramEnd"/>
      <w:r w:rsidRPr="008211F4">
        <w:rPr>
          <w:rFonts w:ascii="Times New Roman" w:hAnsi="Times New Roman"/>
          <w:color w:val="auto"/>
          <w:sz w:val="24"/>
          <w:szCs w:val="24"/>
          <w:lang w:val="ru-RU"/>
        </w:rPr>
        <w:t xml:space="preserve"> = ————— </w:t>
      </w:r>
      <w:proofErr w:type="spellStart"/>
      <w:r w:rsidRPr="008211F4">
        <w:rPr>
          <w:rFonts w:ascii="Times New Roman" w:hAnsi="Times New Roman"/>
          <w:color w:val="auto"/>
          <w:sz w:val="24"/>
          <w:szCs w:val="24"/>
          <w:lang w:val="ru-RU"/>
        </w:rPr>
        <w:t>х</w:t>
      </w:r>
      <w:proofErr w:type="spellEnd"/>
      <w:r w:rsidRPr="008211F4">
        <w:rPr>
          <w:rFonts w:ascii="Times New Roman" w:hAnsi="Times New Roman"/>
          <w:color w:val="auto"/>
          <w:sz w:val="24"/>
          <w:szCs w:val="24"/>
          <w:lang w:val="ru-RU"/>
        </w:rPr>
        <w:t xml:space="preserve"> 100%,</w:t>
      </w:r>
    </w:p>
    <w:p w:rsidR="00F63A6B" w:rsidRPr="008211F4" w:rsidRDefault="00F63A6B" w:rsidP="00F63A6B">
      <w:pPr>
        <w:pStyle w:val="MainText-BezOtstupa"/>
        <w:ind w:right="113"/>
        <w:jc w:val="center"/>
        <w:rPr>
          <w:rFonts w:ascii="Times New Roman" w:hAnsi="Times New Roman"/>
          <w:color w:val="auto"/>
          <w:sz w:val="24"/>
          <w:szCs w:val="24"/>
          <w:lang w:val="ru-RU"/>
        </w:rPr>
      </w:pPr>
      <w:proofErr w:type="spellStart"/>
      <w:r w:rsidRPr="008211F4">
        <w:rPr>
          <w:rFonts w:ascii="Times New Roman" w:hAnsi="Times New Roman"/>
          <w:color w:val="auto"/>
          <w:sz w:val="24"/>
          <w:szCs w:val="24"/>
          <w:lang w:val="ru-RU"/>
        </w:rPr>
        <w:t>Анетто</w:t>
      </w:r>
      <w:proofErr w:type="spellEnd"/>
      <w:r w:rsidRPr="008211F4">
        <w:rPr>
          <w:rFonts w:ascii="Times New Roman" w:hAnsi="Times New Roman"/>
          <w:color w:val="auto"/>
          <w:sz w:val="24"/>
          <w:szCs w:val="24"/>
          <w:lang w:val="ru-RU"/>
        </w:rPr>
        <w:t xml:space="preserve"> ср</w:t>
      </w:r>
    </w:p>
    <w:p w:rsidR="00F63A6B" w:rsidRDefault="00F63A6B" w:rsidP="00F63A6B">
      <w:pPr>
        <w:autoSpaceDE w:val="0"/>
        <w:autoSpaceDN w:val="0"/>
        <w:adjustRightInd w:val="0"/>
        <w:jc w:val="center"/>
      </w:pP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r>
        <w:t>ЧДп</w:t>
      </w:r>
      <w:proofErr w:type="spellEnd"/>
      <w:r>
        <w:t xml:space="preserve"> - чистые процентные доходы, представляют собой разность между процентными доходами (</w:t>
      </w:r>
      <w:proofErr w:type="spellStart"/>
      <w:r>
        <w:t>Дп</w:t>
      </w:r>
      <w:proofErr w:type="spellEnd"/>
      <w:r>
        <w:t>) и процентными расходами (</w:t>
      </w:r>
      <w:proofErr w:type="spellStart"/>
      <w:r>
        <w:t>Рп</w:t>
      </w:r>
      <w:proofErr w:type="spellEnd"/>
      <w:r>
        <w:t xml:space="preserve">); </w:t>
      </w:r>
    </w:p>
    <w:p w:rsidR="00F63A6B" w:rsidRDefault="00F63A6B" w:rsidP="00F63A6B">
      <w:pPr>
        <w:autoSpaceDE w:val="0"/>
        <w:autoSpaceDN w:val="0"/>
        <w:adjustRightInd w:val="0"/>
        <w:ind w:firstLine="851"/>
        <w:jc w:val="both"/>
      </w:pPr>
      <w:proofErr w:type="spellStart"/>
      <w:r>
        <w:t>Дп</w:t>
      </w:r>
      <w:proofErr w:type="spellEnd"/>
      <w:r>
        <w:t xml:space="preserve"> - процентные доходы по размещениям и кредитам в других кредитных учреждениях, по кредитам клиентам, по прочим кредитам и займам, по ценным бумагам, рассчитанные в соответствии с действующим законодательством Приднестровской Молдавской Республики и нормативным актом Приднестровского республиканского банка, определяющим порядок их расчета; </w:t>
      </w:r>
    </w:p>
    <w:p w:rsidR="00F63A6B" w:rsidRDefault="00F63A6B" w:rsidP="00F63A6B">
      <w:pPr>
        <w:autoSpaceDE w:val="0"/>
        <w:autoSpaceDN w:val="0"/>
        <w:adjustRightInd w:val="0"/>
        <w:ind w:firstLine="851"/>
        <w:jc w:val="both"/>
      </w:pPr>
      <w:proofErr w:type="spellStart"/>
      <w:r>
        <w:t>Рп</w:t>
      </w:r>
      <w:proofErr w:type="spellEnd"/>
      <w:r>
        <w:t xml:space="preserve"> - процентные расходы по депозитам кредитных учреждений, по </w:t>
      </w:r>
      <w:proofErr w:type="gramStart"/>
      <w:r>
        <w:t>кредитам</w:t>
      </w:r>
      <w:proofErr w:type="gramEnd"/>
      <w:r>
        <w:t xml:space="preserve"> полученным, по счетам и депозитам юридических лиц, по счетам и депозитам физических лиц и по выпущенным в обращение ценным бумагам, рассчитанные в соответствии с действующим законодательством Приднестровской Молдавской Республики и нормативным актом Приднестровского республиканского банка, определяющим порядок их расчета. </w:t>
      </w:r>
    </w:p>
    <w:p w:rsid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851"/>
        <w:jc w:val="both"/>
      </w:pPr>
      <w:r>
        <w:t xml:space="preserve">16. Показатель </w:t>
      </w:r>
      <w:proofErr w:type="gramStart"/>
      <w:r>
        <w:t>чистого</w:t>
      </w:r>
      <w:proofErr w:type="gramEnd"/>
      <w:r>
        <w:t xml:space="preserve"> </w:t>
      </w:r>
      <w:proofErr w:type="spellStart"/>
      <w:r>
        <w:t>спреда</w:t>
      </w:r>
      <w:proofErr w:type="spellEnd"/>
      <w:r>
        <w:t xml:space="preserve"> от кредитных операций (ПД5) определяется как разница между процентными (в процентах годовых) отношениями процентных доходов по кредитам к средней величине кредитов и процентных расходов к средней величине обязательств, генерирующих процентные выплаты, по следующей формуле: </w:t>
      </w:r>
    </w:p>
    <w:p w:rsidR="00F63A6B" w:rsidRPr="00FA511D" w:rsidRDefault="00F63A6B" w:rsidP="00F63A6B">
      <w:pPr>
        <w:pStyle w:val="MainText-BezOtstupa"/>
        <w:tabs>
          <w:tab w:val="center" w:pos="4111"/>
          <w:tab w:val="center" w:pos="5954"/>
        </w:tabs>
        <w:jc w:val="left"/>
        <w:rPr>
          <w:rFonts w:ascii="Times New Roman" w:hAnsi="Times New Roman"/>
          <w:color w:val="auto"/>
          <w:sz w:val="24"/>
          <w:szCs w:val="24"/>
          <w:lang w:val="ru-RU"/>
        </w:rPr>
      </w:pPr>
      <w:r w:rsidRPr="00FA511D">
        <w:rPr>
          <w:rFonts w:ascii="Times New Roman" w:hAnsi="Times New Roman"/>
          <w:color w:val="auto"/>
          <w:sz w:val="24"/>
          <w:szCs w:val="24"/>
          <w:lang w:val="ru-RU"/>
        </w:rPr>
        <w:t xml:space="preserve">                                                            </w:t>
      </w:r>
      <w:proofErr w:type="spellStart"/>
      <w:r w:rsidRPr="00FA511D">
        <w:rPr>
          <w:rFonts w:ascii="Times New Roman" w:hAnsi="Times New Roman"/>
          <w:color w:val="auto"/>
          <w:sz w:val="24"/>
          <w:szCs w:val="24"/>
          <w:lang w:val="ru-RU"/>
        </w:rPr>
        <w:t>Дп</w:t>
      </w:r>
      <w:proofErr w:type="spellEnd"/>
      <w:r w:rsidRPr="00FA511D">
        <w:rPr>
          <w:rFonts w:ascii="Times New Roman" w:hAnsi="Times New Roman"/>
          <w:color w:val="auto"/>
          <w:sz w:val="24"/>
          <w:szCs w:val="24"/>
          <w:lang w:val="ru-RU"/>
        </w:rPr>
        <w:tab/>
        <w:t xml:space="preserve">                                </w:t>
      </w:r>
      <w:proofErr w:type="spellStart"/>
      <w:r w:rsidRPr="00FA511D">
        <w:rPr>
          <w:rFonts w:ascii="Times New Roman" w:hAnsi="Times New Roman"/>
          <w:color w:val="auto"/>
          <w:sz w:val="24"/>
          <w:szCs w:val="24"/>
          <w:lang w:val="ru-RU"/>
        </w:rPr>
        <w:t>Рп</w:t>
      </w:r>
      <w:proofErr w:type="spellEnd"/>
    </w:p>
    <w:p w:rsidR="00F63A6B" w:rsidRPr="00FA511D" w:rsidRDefault="00F63A6B" w:rsidP="00F63A6B">
      <w:pPr>
        <w:pStyle w:val="MainText-BezOtstupa"/>
        <w:tabs>
          <w:tab w:val="center" w:pos="4111"/>
          <w:tab w:val="center" w:pos="5954"/>
        </w:tabs>
        <w:jc w:val="center"/>
        <w:rPr>
          <w:rFonts w:ascii="Times New Roman" w:hAnsi="Times New Roman"/>
          <w:color w:val="auto"/>
          <w:sz w:val="24"/>
          <w:szCs w:val="24"/>
          <w:lang w:val="ru-RU"/>
        </w:rPr>
      </w:pPr>
      <w:r w:rsidRPr="00FA511D">
        <w:rPr>
          <w:rFonts w:ascii="Times New Roman" w:hAnsi="Times New Roman"/>
          <w:color w:val="auto"/>
          <w:sz w:val="24"/>
          <w:szCs w:val="24"/>
          <w:lang w:val="ru-RU"/>
        </w:rPr>
        <w:t xml:space="preserve">ПД5 = ————— </w:t>
      </w:r>
      <w:proofErr w:type="spellStart"/>
      <w:r w:rsidRPr="00FA511D">
        <w:rPr>
          <w:rFonts w:ascii="Times New Roman" w:hAnsi="Times New Roman"/>
          <w:color w:val="auto"/>
          <w:sz w:val="24"/>
          <w:szCs w:val="24"/>
          <w:lang w:val="ru-RU"/>
        </w:rPr>
        <w:t>х</w:t>
      </w:r>
      <w:proofErr w:type="spellEnd"/>
      <w:r w:rsidRPr="00FA511D">
        <w:rPr>
          <w:rFonts w:ascii="Times New Roman" w:hAnsi="Times New Roman"/>
          <w:color w:val="auto"/>
          <w:sz w:val="24"/>
          <w:szCs w:val="24"/>
          <w:lang w:val="ru-RU"/>
        </w:rPr>
        <w:t xml:space="preserve"> 100% - ————— </w:t>
      </w:r>
      <w:proofErr w:type="spellStart"/>
      <w:r w:rsidRPr="00FA511D">
        <w:rPr>
          <w:rFonts w:ascii="Times New Roman" w:hAnsi="Times New Roman"/>
          <w:color w:val="auto"/>
          <w:sz w:val="24"/>
          <w:szCs w:val="24"/>
          <w:lang w:val="ru-RU"/>
        </w:rPr>
        <w:t>х</w:t>
      </w:r>
      <w:proofErr w:type="spellEnd"/>
      <w:r w:rsidRPr="00FA511D">
        <w:rPr>
          <w:rFonts w:ascii="Times New Roman" w:hAnsi="Times New Roman"/>
          <w:color w:val="auto"/>
          <w:sz w:val="24"/>
          <w:szCs w:val="24"/>
          <w:lang w:val="ru-RU"/>
        </w:rPr>
        <w:t xml:space="preserve"> 100%,</w:t>
      </w:r>
    </w:p>
    <w:p w:rsidR="00F63A6B" w:rsidRPr="00FA511D" w:rsidRDefault="00F63A6B" w:rsidP="00F63A6B">
      <w:pPr>
        <w:pStyle w:val="MainText-BezOtstupa"/>
        <w:tabs>
          <w:tab w:val="center" w:pos="4111"/>
          <w:tab w:val="center" w:pos="5954"/>
        </w:tabs>
        <w:jc w:val="left"/>
        <w:rPr>
          <w:rFonts w:ascii="Times New Roman" w:hAnsi="Times New Roman"/>
          <w:color w:val="auto"/>
          <w:sz w:val="24"/>
          <w:szCs w:val="24"/>
          <w:lang w:val="ru-RU"/>
        </w:rPr>
      </w:pPr>
      <w:r w:rsidRPr="00FA511D">
        <w:rPr>
          <w:rFonts w:ascii="Times New Roman" w:hAnsi="Times New Roman"/>
          <w:color w:val="auto"/>
          <w:sz w:val="24"/>
          <w:szCs w:val="24"/>
          <w:lang w:val="ru-RU"/>
        </w:rPr>
        <w:t xml:space="preserve">                                                           </w:t>
      </w:r>
      <w:proofErr w:type="spellStart"/>
      <w:r w:rsidRPr="00FA511D">
        <w:rPr>
          <w:rFonts w:ascii="Times New Roman" w:hAnsi="Times New Roman"/>
          <w:color w:val="auto"/>
          <w:sz w:val="24"/>
          <w:szCs w:val="24"/>
          <w:lang w:val="ru-RU"/>
        </w:rPr>
        <w:t>КЗср</w:t>
      </w:r>
      <w:proofErr w:type="spellEnd"/>
      <w:r w:rsidRPr="00FA511D">
        <w:rPr>
          <w:rFonts w:ascii="Times New Roman" w:hAnsi="Times New Roman"/>
          <w:color w:val="auto"/>
          <w:sz w:val="24"/>
          <w:szCs w:val="24"/>
          <w:lang w:val="ru-RU"/>
        </w:rPr>
        <w:tab/>
        <w:t xml:space="preserve">                            </w:t>
      </w:r>
      <w:proofErr w:type="spellStart"/>
      <w:r w:rsidRPr="00FA511D">
        <w:rPr>
          <w:rFonts w:ascii="Times New Roman" w:hAnsi="Times New Roman"/>
          <w:color w:val="auto"/>
          <w:sz w:val="24"/>
          <w:szCs w:val="24"/>
          <w:lang w:val="ru-RU"/>
        </w:rPr>
        <w:t>ОБср</w:t>
      </w:r>
      <w:proofErr w:type="spellEnd"/>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proofErr w:type="gramStart"/>
      <w:r>
        <w:t>КЗср</w:t>
      </w:r>
      <w:proofErr w:type="spellEnd"/>
      <w:r>
        <w:t xml:space="preserve"> - средняя величина кредитов и приравненной к ним задолженности, рассчитанная по формуле средней хронологической (по данным отчетности по состоянию на первое число месяца, следующего за отчетным, за все месяцы, начиная с отчетности по состоянию на 1 января и заканчивая отчетностью на дату, на которую рассчитывается числитель) для показателя КЗ, приведенного в </w:t>
      </w:r>
      <w:hyperlink w:anchor="Пункт5" w:history="1">
        <w:r w:rsidRPr="001E7E24">
          <w:rPr>
            <w:rStyle w:val="a4"/>
          </w:rPr>
          <w:t>пункт</w:t>
        </w:r>
        <w:r w:rsidRPr="001E7E24">
          <w:rPr>
            <w:rStyle w:val="a4"/>
          </w:rPr>
          <w:t>е</w:t>
        </w:r>
        <w:r w:rsidRPr="001E7E24">
          <w:rPr>
            <w:rStyle w:val="a4"/>
          </w:rPr>
          <w:t xml:space="preserve"> 5</w:t>
        </w:r>
      </w:hyperlink>
      <w:r>
        <w:t xml:space="preserve"> настоящего Приложения; </w:t>
      </w:r>
      <w:proofErr w:type="gramEnd"/>
    </w:p>
    <w:p w:rsidR="00F63A6B" w:rsidRPr="00C130A7" w:rsidRDefault="00F63A6B" w:rsidP="00F63A6B">
      <w:pPr>
        <w:autoSpaceDE w:val="0"/>
        <w:autoSpaceDN w:val="0"/>
        <w:adjustRightInd w:val="0"/>
        <w:ind w:firstLine="851"/>
        <w:jc w:val="both"/>
        <w:rPr>
          <w:sz w:val="26"/>
          <w:szCs w:val="26"/>
        </w:rPr>
      </w:pPr>
      <w:proofErr w:type="spellStart"/>
      <w:proofErr w:type="gramStart"/>
      <w:r>
        <w:t>ОБср</w:t>
      </w:r>
      <w:proofErr w:type="spellEnd"/>
      <w:r>
        <w:t xml:space="preserve"> </w:t>
      </w:r>
      <w:r w:rsidRPr="004F26A8">
        <w:rPr>
          <w:sz w:val="26"/>
          <w:szCs w:val="26"/>
        </w:rPr>
        <w:t>- средняя величина платных обязательств, определенных на основе данных, отраженных на счетах бухгалтерского учета кредитных организаций, рассчитанная по формуле средней хронологической (по данным ежедневной отчетности по состоянию на каждое число месяца, за все месяцы, начиная с отчетности по состоянию на 1 января и заканчивая отчетностью на дату, на которую рассчитывается знаменатель)</w:t>
      </w:r>
      <w:r>
        <w:rPr>
          <w:sz w:val="26"/>
          <w:szCs w:val="26"/>
        </w:rPr>
        <w:t>.</w:t>
      </w:r>
      <w:proofErr w:type="gramEnd"/>
    </w:p>
    <w:p w:rsidR="00F63A6B" w:rsidRDefault="00F63A6B" w:rsidP="00F63A6B">
      <w:pPr>
        <w:autoSpaceDE w:val="0"/>
        <w:autoSpaceDN w:val="0"/>
        <w:adjustRightInd w:val="0"/>
        <w:ind w:firstLine="851"/>
        <w:jc w:val="both"/>
      </w:pPr>
      <w:r>
        <w:t xml:space="preserve">17. Полученные результаты по группе показателей доходности подлежат балльной и весовой оценке в соответствии с </w:t>
      </w:r>
      <w:hyperlink w:anchor="Приложение4" w:history="1">
        <w:r w:rsidRPr="00CF626E">
          <w:rPr>
            <w:rStyle w:val="a4"/>
          </w:rPr>
          <w:t>Приложением 4</w:t>
        </w:r>
      </w:hyperlink>
      <w:r>
        <w:t xml:space="preserve"> к настоящему Положению. </w:t>
      </w:r>
    </w:p>
    <w:p w:rsidR="00F63A6B" w:rsidRDefault="00F63A6B" w:rsidP="00F63A6B">
      <w:pPr>
        <w:autoSpaceDE w:val="0"/>
        <w:autoSpaceDN w:val="0"/>
        <w:adjustRightInd w:val="0"/>
        <w:ind w:firstLine="851"/>
        <w:jc w:val="both"/>
      </w:pPr>
      <w:proofErr w:type="gramStart"/>
      <w:r>
        <w:t xml:space="preserve">Обобщающий результат по группе показателей доходности (РГД) представляет собой среднее взвешенное значение показателей, указанных в </w:t>
      </w:r>
      <w:hyperlink w:anchor="ППаПункта14" w:history="1">
        <w:r w:rsidRPr="008E454E">
          <w:rPr>
            <w:rStyle w:val="a4"/>
          </w:rPr>
          <w:t>подпунктах а)</w:t>
        </w:r>
      </w:hyperlink>
      <w:r>
        <w:t xml:space="preserve"> - </w:t>
      </w:r>
      <w:hyperlink w:anchor="ППдПункта14" w:history="1">
        <w:proofErr w:type="spellStart"/>
        <w:r w:rsidRPr="008E454E">
          <w:rPr>
            <w:rStyle w:val="a4"/>
          </w:rPr>
          <w:t>д</w:t>
        </w:r>
        <w:proofErr w:type="spellEnd"/>
        <w:r w:rsidRPr="008E454E">
          <w:rPr>
            <w:rStyle w:val="a4"/>
          </w:rPr>
          <w:t>)</w:t>
        </w:r>
      </w:hyperlink>
      <w:r>
        <w:t xml:space="preserve"> пункта 14 настоящего Положения, скорректированных в соответствии с балльной и весовой оценками. </w:t>
      </w:r>
      <w:proofErr w:type="gramEnd"/>
    </w:p>
    <w:p w:rsidR="00F63A6B" w:rsidRDefault="00F63A6B" w:rsidP="00F63A6B">
      <w:pPr>
        <w:autoSpaceDE w:val="0"/>
        <w:autoSpaceDN w:val="0"/>
        <w:adjustRightInd w:val="0"/>
        <w:ind w:firstLine="851"/>
        <w:jc w:val="both"/>
      </w:pPr>
      <w:r>
        <w:lastRenderedPageBreak/>
        <w:t xml:space="preserve">Расчет обобщающего результата производится по следующей формуле: </w:t>
      </w:r>
    </w:p>
    <w:p w:rsidR="00F63A6B" w:rsidRDefault="00F63A6B" w:rsidP="00F63A6B">
      <w:pPr>
        <w:autoSpaceDE w:val="0"/>
        <w:autoSpaceDN w:val="0"/>
        <w:adjustRightInd w:val="0"/>
        <w:ind w:firstLine="360"/>
        <w:jc w:val="both"/>
      </w:pPr>
    </w:p>
    <w:p w:rsidR="00F63A6B" w:rsidRPr="00342C31" w:rsidRDefault="00F63A6B" w:rsidP="00F63A6B">
      <w:pPr>
        <w:pStyle w:val="MainText-BezOtstupa"/>
        <w:keepNext/>
        <w:keepLines/>
        <w:tabs>
          <w:tab w:val="center" w:pos="4479"/>
          <w:tab w:val="center" w:pos="5897"/>
        </w:tabs>
        <w:jc w:val="left"/>
        <w:rPr>
          <w:rFonts w:ascii="Arial" w:hAnsi="Arial"/>
          <w:color w:val="auto"/>
          <w:sz w:val="22"/>
          <w:szCs w:val="22"/>
          <w:vertAlign w:val="subscript"/>
          <w:lang w:val="ru-RU"/>
        </w:rPr>
      </w:pPr>
      <w:r w:rsidRPr="00F63A6B">
        <w:rPr>
          <w:rFonts w:ascii="Arial" w:hAnsi="Arial"/>
          <w:color w:val="auto"/>
          <w:sz w:val="22"/>
          <w:szCs w:val="22"/>
          <w:vertAlign w:val="subscript"/>
          <w:lang w:val="ru-RU"/>
        </w:rPr>
        <w:t xml:space="preserve">                                                                                                                       </w:t>
      </w:r>
      <w:r w:rsidRPr="00342C31">
        <w:rPr>
          <w:rFonts w:ascii="Arial" w:hAnsi="Arial"/>
          <w:color w:val="auto"/>
          <w:sz w:val="22"/>
          <w:szCs w:val="22"/>
          <w:vertAlign w:val="subscript"/>
          <w:lang w:val="ru-RU"/>
        </w:rPr>
        <w:t>5</w:t>
      </w:r>
      <w:r w:rsidRPr="00342C31">
        <w:rPr>
          <w:rFonts w:ascii="Arial" w:hAnsi="Arial"/>
          <w:color w:val="auto"/>
          <w:sz w:val="22"/>
          <w:szCs w:val="22"/>
          <w:vertAlign w:val="subscript"/>
          <w:lang w:val="ru-RU"/>
        </w:rPr>
        <w:tab/>
      </w:r>
      <w:r w:rsidRPr="00F63A6B">
        <w:rPr>
          <w:rFonts w:ascii="Arial" w:hAnsi="Arial"/>
          <w:color w:val="auto"/>
          <w:sz w:val="22"/>
          <w:szCs w:val="22"/>
          <w:vertAlign w:val="subscript"/>
          <w:lang w:val="ru-RU"/>
        </w:rPr>
        <w:t xml:space="preserve">                 </w:t>
      </w:r>
      <w:r w:rsidRPr="00342C31">
        <w:rPr>
          <w:rFonts w:ascii="Arial" w:hAnsi="Arial"/>
          <w:color w:val="auto"/>
          <w:sz w:val="22"/>
          <w:szCs w:val="22"/>
          <w:vertAlign w:val="subscript"/>
          <w:lang w:val="ru-RU"/>
        </w:rPr>
        <w:t>5</w:t>
      </w:r>
    </w:p>
    <w:p w:rsidR="00F63A6B" w:rsidRPr="00342C31" w:rsidRDefault="00F63A6B" w:rsidP="00F63A6B">
      <w:pPr>
        <w:pStyle w:val="MainText-BezOtstupa"/>
        <w:keepNext/>
        <w:keepLines/>
        <w:tabs>
          <w:tab w:val="center" w:pos="4479"/>
          <w:tab w:val="center" w:pos="5897"/>
        </w:tabs>
        <w:jc w:val="center"/>
        <w:rPr>
          <w:rFonts w:ascii="Arial" w:hAnsi="Arial"/>
          <w:color w:val="auto"/>
          <w:sz w:val="22"/>
          <w:szCs w:val="22"/>
          <w:lang w:val="ru-RU"/>
        </w:rPr>
      </w:pPr>
      <w:r w:rsidRPr="00342C31">
        <w:rPr>
          <w:rFonts w:ascii="Arial" w:hAnsi="Arial"/>
          <w:color w:val="auto"/>
          <w:sz w:val="22"/>
          <w:szCs w:val="22"/>
          <w:lang w:val="ru-RU"/>
        </w:rPr>
        <w:t xml:space="preserve">РГД = </w:t>
      </w:r>
      <w:r w:rsidRPr="00342C31">
        <w:rPr>
          <w:rFonts w:ascii="Symbol" w:hAnsi="Symbol"/>
          <w:color w:val="auto"/>
          <w:sz w:val="22"/>
          <w:szCs w:val="22"/>
        </w:rPr>
        <w:t></w:t>
      </w:r>
      <w:r w:rsidRPr="00342C31">
        <w:rPr>
          <w:rFonts w:ascii="Arial" w:hAnsi="Arial"/>
          <w:color w:val="auto"/>
          <w:sz w:val="22"/>
          <w:szCs w:val="22"/>
          <w:lang w:val="ru-RU"/>
        </w:rPr>
        <w:t xml:space="preserve"> (балл</w:t>
      </w:r>
      <w:proofErr w:type="spellStart"/>
      <w:r w:rsidRPr="00342C31">
        <w:rPr>
          <w:rFonts w:ascii="Arial" w:hAnsi="Arial"/>
          <w:color w:val="auto"/>
          <w:sz w:val="22"/>
          <w:szCs w:val="22"/>
          <w:vertAlign w:val="subscript"/>
        </w:rPr>
        <w:t>i</w:t>
      </w:r>
      <w:proofErr w:type="spellEnd"/>
      <w:r w:rsidRPr="00342C31">
        <w:rPr>
          <w:rFonts w:ascii="Arial" w:hAnsi="Arial"/>
          <w:color w:val="auto"/>
          <w:sz w:val="22"/>
          <w:szCs w:val="22"/>
          <w:lang w:val="ru-RU"/>
        </w:rPr>
        <w:t xml:space="preserve"> </w:t>
      </w:r>
      <w:proofErr w:type="spellStart"/>
      <w:r w:rsidRPr="00342C31">
        <w:rPr>
          <w:rFonts w:ascii="Arial" w:hAnsi="Arial"/>
          <w:color w:val="auto"/>
          <w:sz w:val="22"/>
          <w:szCs w:val="22"/>
          <w:lang w:val="ru-RU"/>
        </w:rPr>
        <w:t>х</w:t>
      </w:r>
      <w:proofErr w:type="spellEnd"/>
      <w:r w:rsidRPr="00342C31">
        <w:rPr>
          <w:rFonts w:ascii="Arial" w:hAnsi="Arial"/>
          <w:color w:val="auto"/>
          <w:sz w:val="22"/>
          <w:szCs w:val="22"/>
          <w:lang w:val="ru-RU"/>
        </w:rPr>
        <w:t xml:space="preserve"> вес</w:t>
      </w:r>
      <w:proofErr w:type="spellStart"/>
      <w:r w:rsidRPr="00342C31">
        <w:rPr>
          <w:rFonts w:ascii="Arial" w:hAnsi="Arial"/>
          <w:color w:val="auto"/>
          <w:sz w:val="22"/>
          <w:szCs w:val="22"/>
          <w:vertAlign w:val="subscript"/>
        </w:rPr>
        <w:t>i</w:t>
      </w:r>
      <w:proofErr w:type="spellEnd"/>
      <w:r w:rsidRPr="00342C31">
        <w:rPr>
          <w:rFonts w:ascii="Arial" w:hAnsi="Arial"/>
          <w:color w:val="auto"/>
          <w:sz w:val="22"/>
          <w:szCs w:val="22"/>
          <w:lang w:val="ru-RU"/>
        </w:rPr>
        <w:t>)</w:t>
      </w:r>
      <w:proofErr w:type="gramStart"/>
      <w:r w:rsidRPr="00342C31">
        <w:rPr>
          <w:rFonts w:ascii="Arial" w:hAnsi="Arial"/>
          <w:color w:val="auto"/>
          <w:sz w:val="22"/>
          <w:szCs w:val="22"/>
          <w:lang w:val="ru-RU"/>
        </w:rPr>
        <w:t xml:space="preserve"> :</w:t>
      </w:r>
      <w:proofErr w:type="gramEnd"/>
      <w:r w:rsidRPr="00342C31">
        <w:rPr>
          <w:rFonts w:ascii="Arial" w:hAnsi="Arial"/>
          <w:color w:val="auto"/>
          <w:sz w:val="22"/>
          <w:szCs w:val="22"/>
          <w:lang w:val="ru-RU"/>
        </w:rPr>
        <w:t xml:space="preserve"> </w:t>
      </w:r>
      <w:r w:rsidRPr="00342C31">
        <w:rPr>
          <w:rFonts w:ascii="Symbol" w:hAnsi="Symbol"/>
          <w:color w:val="auto"/>
          <w:sz w:val="22"/>
          <w:szCs w:val="22"/>
        </w:rPr>
        <w:t></w:t>
      </w:r>
      <w:r w:rsidRPr="00342C31">
        <w:rPr>
          <w:rFonts w:ascii="Arial" w:hAnsi="Arial"/>
          <w:color w:val="auto"/>
          <w:sz w:val="22"/>
          <w:szCs w:val="22"/>
          <w:lang w:val="ru-RU"/>
        </w:rPr>
        <w:t xml:space="preserve"> вес</w:t>
      </w:r>
      <w:proofErr w:type="spellStart"/>
      <w:r w:rsidRPr="00342C31">
        <w:rPr>
          <w:rFonts w:ascii="Arial" w:hAnsi="Arial"/>
          <w:color w:val="auto"/>
          <w:sz w:val="22"/>
          <w:szCs w:val="22"/>
          <w:vertAlign w:val="subscript"/>
        </w:rPr>
        <w:t>i</w:t>
      </w:r>
      <w:proofErr w:type="spellEnd"/>
      <w:r w:rsidRPr="00342C31">
        <w:rPr>
          <w:rFonts w:ascii="Arial" w:hAnsi="Arial"/>
          <w:color w:val="auto"/>
          <w:sz w:val="22"/>
          <w:szCs w:val="22"/>
          <w:lang w:val="ru-RU"/>
        </w:rPr>
        <w:t>,</w:t>
      </w:r>
    </w:p>
    <w:p w:rsidR="00F63A6B" w:rsidRPr="00342C31" w:rsidRDefault="00F63A6B" w:rsidP="00F63A6B">
      <w:pPr>
        <w:pStyle w:val="MainText-BezOtstupa"/>
        <w:tabs>
          <w:tab w:val="center" w:pos="4479"/>
          <w:tab w:val="center" w:pos="5897"/>
        </w:tabs>
        <w:jc w:val="left"/>
        <w:rPr>
          <w:rFonts w:ascii="Arial" w:hAnsi="Arial"/>
          <w:color w:val="auto"/>
          <w:sz w:val="22"/>
          <w:szCs w:val="22"/>
          <w:vertAlign w:val="superscript"/>
          <w:lang w:val="ru-RU"/>
        </w:rPr>
      </w:pPr>
      <w:r w:rsidRPr="00342C31">
        <w:rPr>
          <w:rFonts w:ascii="Arial" w:hAnsi="Arial"/>
          <w:color w:val="auto"/>
          <w:sz w:val="22"/>
          <w:szCs w:val="22"/>
          <w:vertAlign w:val="superscript"/>
          <w:lang w:val="ru-RU"/>
        </w:rPr>
        <w:tab/>
      </w:r>
      <w:r w:rsidRPr="00397FBD">
        <w:rPr>
          <w:rFonts w:ascii="Arial" w:hAnsi="Arial"/>
          <w:color w:val="auto"/>
          <w:sz w:val="22"/>
          <w:szCs w:val="22"/>
          <w:vertAlign w:val="superscript"/>
          <w:lang w:val="ru-RU"/>
        </w:rPr>
        <w:t xml:space="preserve">           </w:t>
      </w:r>
      <w:proofErr w:type="spellStart"/>
      <w:r w:rsidRPr="00342C31">
        <w:rPr>
          <w:rFonts w:ascii="Arial" w:hAnsi="Arial"/>
          <w:color w:val="auto"/>
          <w:sz w:val="22"/>
          <w:szCs w:val="22"/>
          <w:vertAlign w:val="superscript"/>
        </w:rPr>
        <w:t>i</w:t>
      </w:r>
      <w:proofErr w:type="spellEnd"/>
      <w:r w:rsidRPr="00342C31">
        <w:rPr>
          <w:rFonts w:ascii="Arial" w:hAnsi="Arial"/>
          <w:color w:val="auto"/>
          <w:sz w:val="22"/>
          <w:szCs w:val="22"/>
          <w:vertAlign w:val="superscript"/>
          <w:lang w:val="ru-RU"/>
        </w:rPr>
        <w:t>=1</w:t>
      </w:r>
      <w:r w:rsidRPr="00342C31">
        <w:rPr>
          <w:rFonts w:ascii="Arial" w:hAnsi="Arial"/>
          <w:color w:val="auto"/>
          <w:sz w:val="22"/>
          <w:szCs w:val="22"/>
          <w:vertAlign w:val="superscript"/>
          <w:lang w:val="ru-RU"/>
        </w:rPr>
        <w:tab/>
      </w:r>
      <w:r w:rsidRPr="00397FBD">
        <w:rPr>
          <w:rFonts w:ascii="Arial" w:hAnsi="Arial"/>
          <w:color w:val="auto"/>
          <w:sz w:val="22"/>
          <w:szCs w:val="22"/>
          <w:vertAlign w:val="superscript"/>
          <w:lang w:val="ru-RU"/>
        </w:rPr>
        <w:t xml:space="preserve">                      </w:t>
      </w:r>
      <w:proofErr w:type="spellStart"/>
      <w:r w:rsidRPr="00342C31">
        <w:rPr>
          <w:rFonts w:ascii="Arial" w:hAnsi="Arial"/>
          <w:color w:val="auto"/>
          <w:sz w:val="22"/>
          <w:szCs w:val="22"/>
          <w:vertAlign w:val="superscript"/>
        </w:rPr>
        <w:t>i</w:t>
      </w:r>
      <w:proofErr w:type="spellEnd"/>
      <w:r w:rsidRPr="00342C31">
        <w:rPr>
          <w:rFonts w:ascii="Arial" w:hAnsi="Arial"/>
          <w:color w:val="auto"/>
          <w:sz w:val="22"/>
          <w:szCs w:val="22"/>
          <w:vertAlign w:val="superscript"/>
          <w:lang w:val="ru-RU"/>
        </w:rPr>
        <w:t>=1</w:t>
      </w:r>
    </w:p>
    <w:p w:rsidR="00F63A6B" w:rsidRDefault="00F63A6B" w:rsidP="00F63A6B">
      <w:pPr>
        <w:autoSpaceDE w:val="0"/>
        <w:autoSpaceDN w:val="0"/>
        <w:adjustRightInd w:val="0"/>
        <w:jc w:val="center"/>
      </w:pP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proofErr w:type="gramStart"/>
      <w:r>
        <w:t>баллi</w:t>
      </w:r>
      <w:proofErr w:type="spellEnd"/>
      <w:r>
        <w:t xml:space="preserve"> - оценка от 1 до 4 соответствующего показателя, определенного в соответствии с </w:t>
      </w:r>
      <w:hyperlink w:anchor="ППаПункта14" w:history="1">
        <w:r w:rsidRPr="008E454E">
          <w:rPr>
            <w:rStyle w:val="a4"/>
          </w:rPr>
          <w:t>подпунктами а)</w:t>
        </w:r>
      </w:hyperlink>
      <w:r>
        <w:t xml:space="preserve"> - </w:t>
      </w:r>
      <w:hyperlink w:anchor="ППдПункта14" w:history="1">
        <w:proofErr w:type="spellStart"/>
        <w:r w:rsidRPr="008E454E">
          <w:rPr>
            <w:rStyle w:val="a4"/>
          </w:rPr>
          <w:t>д</w:t>
        </w:r>
        <w:proofErr w:type="spellEnd"/>
        <w:r w:rsidRPr="008E454E">
          <w:rPr>
            <w:rStyle w:val="a4"/>
          </w:rPr>
          <w:t>)</w:t>
        </w:r>
      </w:hyperlink>
      <w:r>
        <w:t xml:space="preserve"> пункта 14 настоящего Положения и </w:t>
      </w:r>
      <w:hyperlink w:anchor="Приложение4" w:history="1">
        <w:r w:rsidRPr="00CF626E">
          <w:rPr>
            <w:rStyle w:val="a4"/>
          </w:rPr>
          <w:t>Приложением 4</w:t>
        </w:r>
      </w:hyperlink>
      <w:r>
        <w:t xml:space="preserve"> настоящего Положения (балльная оценка); </w:t>
      </w:r>
      <w:proofErr w:type="gramEnd"/>
    </w:p>
    <w:p w:rsidR="00F63A6B" w:rsidRDefault="00F63A6B" w:rsidP="00F63A6B">
      <w:pPr>
        <w:autoSpaceDE w:val="0"/>
        <w:autoSpaceDN w:val="0"/>
        <w:adjustRightInd w:val="0"/>
        <w:ind w:firstLine="851"/>
        <w:jc w:val="both"/>
      </w:pPr>
      <w:proofErr w:type="spellStart"/>
      <w:proofErr w:type="gramStart"/>
      <w:r>
        <w:t>весi</w:t>
      </w:r>
      <w:proofErr w:type="spellEnd"/>
      <w:r>
        <w:t xml:space="preserve"> - оценка по шкале относительной значимости от 1 до 3 соответствующего показателя, определенного в соответствии с </w:t>
      </w:r>
      <w:hyperlink w:anchor="ППаПункта14" w:history="1">
        <w:r w:rsidRPr="008E454E">
          <w:rPr>
            <w:rStyle w:val="a4"/>
          </w:rPr>
          <w:t>подпунктами а)</w:t>
        </w:r>
      </w:hyperlink>
      <w:r>
        <w:t xml:space="preserve"> - </w:t>
      </w:r>
      <w:hyperlink w:anchor="ППдПункта14" w:history="1">
        <w:proofErr w:type="spellStart"/>
        <w:r w:rsidRPr="008E454E">
          <w:rPr>
            <w:rStyle w:val="a4"/>
          </w:rPr>
          <w:t>д</w:t>
        </w:r>
        <w:proofErr w:type="spellEnd"/>
        <w:r w:rsidRPr="008E454E">
          <w:rPr>
            <w:rStyle w:val="a4"/>
          </w:rPr>
          <w:t>)</w:t>
        </w:r>
      </w:hyperlink>
      <w:r>
        <w:t xml:space="preserve"> пункта 14 настоящего Положения и </w:t>
      </w:r>
      <w:hyperlink w:anchor="Приложение4" w:history="1">
        <w:r w:rsidRPr="00CF626E">
          <w:rPr>
            <w:rStyle w:val="a4"/>
          </w:rPr>
          <w:t>Приложением 4</w:t>
        </w:r>
      </w:hyperlink>
      <w:r>
        <w:t xml:space="preserve"> настоящего Положения (весовая оценка). </w:t>
      </w:r>
      <w:proofErr w:type="gramEnd"/>
    </w:p>
    <w:p w:rsidR="00F63A6B" w:rsidRDefault="00F63A6B" w:rsidP="00F63A6B">
      <w:pPr>
        <w:autoSpaceDE w:val="0"/>
        <w:autoSpaceDN w:val="0"/>
        <w:adjustRightInd w:val="0"/>
        <w:ind w:firstLine="360"/>
        <w:jc w:val="both"/>
      </w:pPr>
    </w:p>
    <w:p w:rsidR="00F63A6B" w:rsidRDefault="00F63A6B" w:rsidP="00F63A6B">
      <w:pPr>
        <w:autoSpaceDE w:val="0"/>
        <w:autoSpaceDN w:val="0"/>
        <w:adjustRightInd w:val="0"/>
        <w:ind w:firstLine="851"/>
        <w:jc w:val="both"/>
      </w:pPr>
      <w:r>
        <w:t>18. Показатель соотношения высоколиквидных активов и привлеченных средств (ПЛ</w:t>
      </w:r>
      <w:proofErr w:type="gramStart"/>
      <w:r>
        <w:t>1</w:t>
      </w:r>
      <w:proofErr w:type="gramEnd"/>
      <w:r>
        <w:t xml:space="preserve">) определяется как процентное отношение высоколиквидных активов к привлеченным средствам и рассчитывается по следующей формуле: </w:t>
      </w:r>
    </w:p>
    <w:p w:rsidR="00F63A6B" w:rsidRDefault="00F63A6B" w:rsidP="00F63A6B">
      <w:pPr>
        <w:autoSpaceDE w:val="0"/>
        <w:autoSpaceDN w:val="0"/>
        <w:adjustRightInd w:val="0"/>
        <w:ind w:firstLine="360"/>
        <w:jc w:val="both"/>
      </w:pPr>
    </w:p>
    <w:p w:rsidR="00F63A6B" w:rsidRPr="00342C31" w:rsidRDefault="00F63A6B" w:rsidP="00F63A6B">
      <w:pPr>
        <w:pStyle w:val="MainText-BezOtstupa"/>
        <w:spacing w:before="120"/>
        <w:ind w:right="113"/>
        <w:jc w:val="center"/>
        <w:rPr>
          <w:rFonts w:ascii="Times New Roman" w:hAnsi="Times New Roman"/>
          <w:color w:val="auto"/>
          <w:sz w:val="24"/>
          <w:szCs w:val="24"/>
          <w:lang w:val="ru-RU"/>
        </w:rPr>
      </w:pPr>
      <w:r w:rsidRPr="00342C31">
        <w:rPr>
          <w:rFonts w:ascii="Times New Roman" w:hAnsi="Times New Roman"/>
          <w:color w:val="auto"/>
          <w:sz w:val="24"/>
          <w:szCs w:val="24"/>
          <w:lang w:val="ru-RU"/>
        </w:rPr>
        <w:t>Лам</w:t>
      </w:r>
    </w:p>
    <w:p w:rsidR="00F63A6B" w:rsidRPr="00342C31" w:rsidRDefault="00F63A6B" w:rsidP="00F63A6B">
      <w:pPr>
        <w:pStyle w:val="MainText-BezOtstupa"/>
        <w:jc w:val="center"/>
        <w:rPr>
          <w:rFonts w:ascii="Times New Roman" w:hAnsi="Times New Roman"/>
          <w:color w:val="auto"/>
          <w:sz w:val="24"/>
          <w:szCs w:val="24"/>
          <w:lang w:val="ru-RU"/>
        </w:rPr>
      </w:pPr>
      <w:r w:rsidRPr="00342C31">
        <w:rPr>
          <w:rFonts w:ascii="Times New Roman" w:hAnsi="Times New Roman"/>
          <w:color w:val="auto"/>
          <w:sz w:val="24"/>
          <w:szCs w:val="24"/>
          <w:lang w:val="ru-RU"/>
        </w:rPr>
        <w:t>ПЛ</w:t>
      </w:r>
      <w:proofErr w:type="gramStart"/>
      <w:r w:rsidRPr="00342C31">
        <w:rPr>
          <w:rFonts w:ascii="Times New Roman" w:hAnsi="Times New Roman"/>
          <w:color w:val="auto"/>
          <w:sz w:val="24"/>
          <w:szCs w:val="24"/>
          <w:lang w:val="ru-RU"/>
        </w:rPr>
        <w:t>1</w:t>
      </w:r>
      <w:proofErr w:type="gramEnd"/>
      <w:r w:rsidRPr="00342C31">
        <w:rPr>
          <w:rFonts w:ascii="Times New Roman" w:hAnsi="Times New Roman"/>
          <w:color w:val="auto"/>
          <w:sz w:val="24"/>
          <w:szCs w:val="24"/>
          <w:lang w:val="ru-RU"/>
        </w:rPr>
        <w:t xml:space="preserve"> = ——————————— </w:t>
      </w:r>
      <w:proofErr w:type="spellStart"/>
      <w:r w:rsidRPr="00342C31">
        <w:rPr>
          <w:rFonts w:ascii="Times New Roman" w:hAnsi="Times New Roman"/>
          <w:color w:val="auto"/>
          <w:sz w:val="24"/>
          <w:szCs w:val="24"/>
          <w:lang w:val="ru-RU"/>
        </w:rPr>
        <w:t>х</w:t>
      </w:r>
      <w:proofErr w:type="spellEnd"/>
      <w:r w:rsidRPr="00342C31">
        <w:rPr>
          <w:rFonts w:ascii="Times New Roman" w:hAnsi="Times New Roman"/>
          <w:color w:val="auto"/>
          <w:sz w:val="24"/>
          <w:szCs w:val="24"/>
          <w:lang w:val="ru-RU"/>
        </w:rPr>
        <w:t xml:space="preserve"> 100%,</w:t>
      </w:r>
    </w:p>
    <w:p w:rsidR="00F63A6B" w:rsidRPr="00342C31" w:rsidRDefault="00F63A6B" w:rsidP="00F63A6B">
      <w:pPr>
        <w:pStyle w:val="MainText-BezOtstupa"/>
        <w:ind w:right="113"/>
        <w:jc w:val="center"/>
        <w:rPr>
          <w:rFonts w:ascii="Times New Roman" w:hAnsi="Times New Roman"/>
          <w:color w:val="auto"/>
          <w:sz w:val="24"/>
          <w:szCs w:val="24"/>
          <w:lang w:val="ru-RU"/>
        </w:rPr>
      </w:pPr>
      <w:r w:rsidRPr="00342C31">
        <w:rPr>
          <w:rFonts w:ascii="Times New Roman" w:hAnsi="Times New Roman"/>
          <w:color w:val="auto"/>
          <w:sz w:val="24"/>
          <w:szCs w:val="24"/>
          <w:lang w:val="ru-RU"/>
        </w:rPr>
        <w:t>ПС</w:t>
      </w: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r>
        <w:t xml:space="preserve">Лам - высоколиквидные активы кредитной организации, рассчитанные в соответствии с нормативным актом Приднестровского республиканского банка, регламентирующим порядок их расчета; </w:t>
      </w:r>
    </w:p>
    <w:p w:rsidR="00F63A6B" w:rsidRDefault="00F63A6B" w:rsidP="00F63A6B">
      <w:pPr>
        <w:autoSpaceDE w:val="0"/>
        <w:autoSpaceDN w:val="0"/>
        <w:adjustRightInd w:val="0"/>
        <w:ind w:firstLine="851"/>
        <w:jc w:val="both"/>
      </w:pPr>
      <w:r>
        <w:t xml:space="preserve">ПС - совокупный объем привлеченных средств, рассчитанный в соответствии с нормативным актом Приднестровского республиканского банка, регламентирующим порядок его расчета; </w:t>
      </w:r>
    </w:p>
    <w:p w:rsid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851"/>
        <w:jc w:val="both"/>
      </w:pPr>
      <w:r>
        <w:t>19. Показатель мгновенной ликвидности (ПЛ</w:t>
      </w:r>
      <w:proofErr w:type="gramStart"/>
      <w:r>
        <w:t>2</w:t>
      </w:r>
      <w:proofErr w:type="gramEnd"/>
      <w:r>
        <w:t xml:space="preserve">) представляет собой фактическое значение обязательного норматива Н2.1 «Норматив мгновенной ликвидности кредитной организации», рассчитанное в соответствии с нормативным актом Приднестровского республиканского банка, регламентирующим порядок его расчета. </w:t>
      </w:r>
    </w:p>
    <w:p w:rsid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851"/>
        <w:jc w:val="both"/>
      </w:pPr>
      <w:r>
        <w:t>20. Показатель текущей ликвидности (ПЛ3) представляет собой фактическое значение обязательного норматива Н</w:t>
      </w:r>
      <w:proofErr w:type="gramStart"/>
      <w:r>
        <w:t>2</w:t>
      </w:r>
      <w:proofErr w:type="gramEnd"/>
      <w:r>
        <w:t xml:space="preserve">.2 «Норматив текущей ликвидности кредитной организации», рассчитанное в соответствии с нормативным актом Приднестровского республиканского банка, регламентирующим порядок его расчета. </w:t>
      </w:r>
    </w:p>
    <w:p w:rsid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851"/>
        <w:jc w:val="both"/>
      </w:pPr>
      <w:r>
        <w:t>21. Показатель структуры привлеченных средств (ПЛ</w:t>
      </w:r>
      <w:proofErr w:type="gramStart"/>
      <w:r>
        <w:t>4</w:t>
      </w:r>
      <w:proofErr w:type="gramEnd"/>
      <w:r>
        <w:t xml:space="preserve">) определяется как процентное отношение обязательств до востребования и привлеченных средств по следующей формуле: </w:t>
      </w:r>
    </w:p>
    <w:p w:rsidR="00F63A6B" w:rsidRDefault="00F63A6B" w:rsidP="00F63A6B">
      <w:pPr>
        <w:autoSpaceDE w:val="0"/>
        <w:autoSpaceDN w:val="0"/>
        <w:adjustRightInd w:val="0"/>
        <w:ind w:firstLine="851"/>
        <w:jc w:val="both"/>
      </w:pPr>
    </w:p>
    <w:p w:rsidR="00F63A6B" w:rsidRPr="00342C31" w:rsidRDefault="00F63A6B" w:rsidP="00F63A6B">
      <w:pPr>
        <w:pStyle w:val="MainText-BezOtstupa"/>
        <w:spacing w:before="120"/>
        <w:ind w:right="142"/>
        <w:jc w:val="center"/>
        <w:rPr>
          <w:rFonts w:ascii="Times New Roman" w:hAnsi="Times New Roman"/>
          <w:color w:val="auto"/>
          <w:sz w:val="24"/>
          <w:szCs w:val="24"/>
          <w:lang w:val="ru-RU"/>
        </w:rPr>
      </w:pPr>
      <w:proofErr w:type="spellStart"/>
      <w:r w:rsidRPr="00342C31">
        <w:rPr>
          <w:rFonts w:ascii="Times New Roman" w:hAnsi="Times New Roman"/>
          <w:color w:val="auto"/>
          <w:sz w:val="24"/>
          <w:szCs w:val="24"/>
          <w:lang w:val="ru-RU"/>
        </w:rPr>
        <w:t>Овм</w:t>
      </w:r>
      <w:proofErr w:type="spellEnd"/>
    </w:p>
    <w:p w:rsidR="00F63A6B" w:rsidRPr="00342C31" w:rsidRDefault="00F63A6B" w:rsidP="00F63A6B">
      <w:pPr>
        <w:pStyle w:val="MainText-BezOtstupa"/>
        <w:jc w:val="center"/>
        <w:rPr>
          <w:rFonts w:ascii="Times New Roman" w:hAnsi="Times New Roman"/>
          <w:color w:val="auto"/>
          <w:sz w:val="24"/>
          <w:szCs w:val="24"/>
          <w:lang w:val="ru-RU"/>
        </w:rPr>
      </w:pPr>
      <w:r w:rsidRPr="00342C31">
        <w:rPr>
          <w:rFonts w:ascii="Times New Roman" w:hAnsi="Times New Roman"/>
          <w:color w:val="auto"/>
          <w:sz w:val="24"/>
          <w:szCs w:val="24"/>
          <w:lang w:val="ru-RU"/>
        </w:rPr>
        <w:t>ПЛ</w:t>
      </w:r>
      <w:proofErr w:type="gramStart"/>
      <w:r w:rsidRPr="00342C31">
        <w:rPr>
          <w:rFonts w:ascii="Times New Roman" w:hAnsi="Times New Roman"/>
          <w:color w:val="auto"/>
          <w:sz w:val="24"/>
          <w:szCs w:val="24"/>
          <w:lang w:val="ru-RU"/>
        </w:rPr>
        <w:t>4</w:t>
      </w:r>
      <w:proofErr w:type="gramEnd"/>
      <w:r w:rsidRPr="00342C31">
        <w:rPr>
          <w:rFonts w:ascii="Times New Roman" w:hAnsi="Times New Roman"/>
          <w:color w:val="auto"/>
          <w:sz w:val="24"/>
          <w:szCs w:val="24"/>
          <w:lang w:val="ru-RU"/>
        </w:rPr>
        <w:t xml:space="preserve"> = ————— </w:t>
      </w:r>
      <w:proofErr w:type="spellStart"/>
      <w:r w:rsidRPr="00342C31">
        <w:rPr>
          <w:rFonts w:ascii="Times New Roman" w:hAnsi="Times New Roman"/>
          <w:color w:val="auto"/>
          <w:sz w:val="24"/>
          <w:szCs w:val="24"/>
          <w:lang w:val="ru-RU"/>
        </w:rPr>
        <w:t>х</w:t>
      </w:r>
      <w:proofErr w:type="spellEnd"/>
      <w:r w:rsidRPr="00342C31">
        <w:rPr>
          <w:rFonts w:ascii="Times New Roman" w:hAnsi="Times New Roman"/>
          <w:color w:val="auto"/>
          <w:sz w:val="24"/>
          <w:szCs w:val="24"/>
          <w:lang w:val="ru-RU"/>
        </w:rPr>
        <w:t xml:space="preserve"> 100%,</w:t>
      </w:r>
    </w:p>
    <w:p w:rsidR="00F63A6B" w:rsidRPr="00342C31" w:rsidRDefault="00F63A6B" w:rsidP="00F63A6B">
      <w:pPr>
        <w:pStyle w:val="MainText-BezOtstupa"/>
        <w:ind w:right="142"/>
        <w:jc w:val="center"/>
        <w:rPr>
          <w:rFonts w:ascii="Times New Roman" w:hAnsi="Times New Roman"/>
          <w:color w:val="auto"/>
          <w:sz w:val="24"/>
          <w:szCs w:val="24"/>
          <w:lang w:val="ru-RU"/>
        </w:rPr>
      </w:pPr>
      <w:r w:rsidRPr="00342C31">
        <w:rPr>
          <w:rFonts w:ascii="Times New Roman" w:hAnsi="Times New Roman"/>
          <w:color w:val="auto"/>
          <w:sz w:val="24"/>
          <w:szCs w:val="24"/>
          <w:lang w:val="ru-RU"/>
        </w:rPr>
        <w:t>ПС</w:t>
      </w:r>
    </w:p>
    <w:p w:rsidR="00F63A6B" w:rsidRDefault="00F63A6B" w:rsidP="00F63A6B">
      <w:pPr>
        <w:autoSpaceDE w:val="0"/>
        <w:autoSpaceDN w:val="0"/>
        <w:adjustRightInd w:val="0"/>
        <w:jc w:val="center"/>
      </w:pP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r>
        <w:t>Овм</w:t>
      </w:r>
      <w:proofErr w:type="spellEnd"/>
      <w:r>
        <w:t xml:space="preserve"> - обязательства до востребования, рассчитанные в соответствии с нормативным актом Приднестровского республиканского банка, определяющим порядок их расчета. </w:t>
      </w:r>
    </w:p>
    <w:p w:rsidR="00F63A6B" w:rsidRDefault="00F63A6B" w:rsidP="00F63A6B">
      <w:pPr>
        <w:autoSpaceDE w:val="0"/>
        <w:autoSpaceDN w:val="0"/>
        <w:adjustRightInd w:val="0"/>
        <w:ind w:firstLine="360"/>
        <w:jc w:val="both"/>
      </w:pPr>
    </w:p>
    <w:p w:rsidR="00F63A6B" w:rsidRDefault="00F63A6B" w:rsidP="00F63A6B">
      <w:pPr>
        <w:autoSpaceDE w:val="0"/>
        <w:autoSpaceDN w:val="0"/>
        <w:adjustRightInd w:val="0"/>
        <w:ind w:firstLine="851"/>
        <w:jc w:val="both"/>
      </w:pPr>
      <w:r>
        <w:t xml:space="preserve">22. Показатель зависимости от межбанковского рынка (ПЛ5) определяется как процентное отношение разницы привлеченных и размещенных межбанковских кредитов (депозитов) и привлеченных средств по следующей формуле: </w:t>
      </w:r>
    </w:p>
    <w:p w:rsidR="00F63A6B" w:rsidRPr="00FA511D" w:rsidRDefault="00F63A6B" w:rsidP="00F63A6B">
      <w:pPr>
        <w:pStyle w:val="MainText-BezOtstupa"/>
        <w:ind w:right="130"/>
        <w:jc w:val="center"/>
        <w:rPr>
          <w:rFonts w:ascii="Times New Roman" w:hAnsi="Times New Roman"/>
          <w:color w:val="auto"/>
          <w:sz w:val="24"/>
          <w:szCs w:val="24"/>
          <w:lang w:val="ru-RU"/>
        </w:rPr>
      </w:pPr>
    </w:p>
    <w:p w:rsidR="00F63A6B" w:rsidRPr="00FA511D" w:rsidRDefault="00F63A6B" w:rsidP="00F63A6B">
      <w:pPr>
        <w:pStyle w:val="MainText-BezOtstupa"/>
        <w:ind w:right="130"/>
        <w:jc w:val="center"/>
        <w:rPr>
          <w:rFonts w:ascii="Times New Roman" w:hAnsi="Times New Roman"/>
          <w:color w:val="auto"/>
          <w:sz w:val="24"/>
          <w:szCs w:val="24"/>
          <w:lang w:val="ru-RU"/>
        </w:rPr>
      </w:pPr>
      <w:proofErr w:type="spellStart"/>
      <w:r w:rsidRPr="00FA511D">
        <w:rPr>
          <w:rFonts w:ascii="Times New Roman" w:hAnsi="Times New Roman"/>
          <w:color w:val="auto"/>
          <w:sz w:val="24"/>
          <w:szCs w:val="24"/>
          <w:lang w:val="ru-RU"/>
        </w:rPr>
        <w:t>ПСбк</w:t>
      </w:r>
      <w:proofErr w:type="spellEnd"/>
      <w:r w:rsidRPr="00FA511D">
        <w:rPr>
          <w:rFonts w:ascii="Times New Roman" w:hAnsi="Times New Roman"/>
          <w:color w:val="auto"/>
          <w:sz w:val="24"/>
          <w:szCs w:val="24"/>
          <w:lang w:val="ru-RU"/>
        </w:rPr>
        <w:t xml:space="preserve"> - </w:t>
      </w:r>
      <w:proofErr w:type="spellStart"/>
      <w:r w:rsidRPr="00FA511D">
        <w:rPr>
          <w:rFonts w:ascii="Times New Roman" w:hAnsi="Times New Roman"/>
          <w:color w:val="auto"/>
          <w:sz w:val="24"/>
          <w:szCs w:val="24"/>
          <w:lang w:val="ru-RU"/>
        </w:rPr>
        <w:t>КЗбк</w:t>
      </w:r>
      <w:proofErr w:type="spellEnd"/>
    </w:p>
    <w:p w:rsidR="00F63A6B" w:rsidRPr="00FA511D" w:rsidRDefault="00F63A6B" w:rsidP="00F63A6B">
      <w:pPr>
        <w:pStyle w:val="MainText-BezOtstupa"/>
        <w:jc w:val="center"/>
        <w:rPr>
          <w:rFonts w:ascii="Times New Roman" w:hAnsi="Times New Roman"/>
          <w:color w:val="auto"/>
          <w:sz w:val="24"/>
          <w:szCs w:val="24"/>
          <w:lang w:val="ru-RU"/>
        </w:rPr>
      </w:pPr>
      <w:r w:rsidRPr="00FA511D">
        <w:rPr>
          <w:rFonts w:ascii="Times New Roman" w:hAnsi="Times New Roman"/>
          <w:color w:val="auto"/>
          <w:sz w:val="24"/>
          <w:szCs w:val="24"/>
          <w:lang w:val="ru-RU"/>
        </w:rPr>
        <w:t xml:space="preserve">ПЛ5 = ————————— </w:t>
      </w:r>
      <w:proofErr w:type="spellStart"/>
      <w:r w:rsidRPr="00FA511D">
        <w:rPr>
          <w:rFonts w:ascii="Times New Roman" w:hAnsi="Times New Roman"/>
          <w:color w:val="auto"/>
          <w:sz w:val="24"/>
          <w:szCs w:val="24"/>
          <w:lang w:val="ru-RU"/>
        </w:rPr>
        <w:t>х</w:t>
      </w:r>
      <w:proofErr w:type="spellEnd"/>
      <w:r w:rsidRPr="00FA511D">
        <w:rPr>
          <w:rFonts w:ascii="Times New Roman" w:hAnsi="Times New Roman"/>
          <w:color w:val="auto"/>
          <w:sz w:val="24"/>
          <w:szCs w:val="24"/>
          <w:lang w:val="ru-RU"/>
        </w:rPr>
        <w:t xml:space="preserve"> 100%,</w:t>
      </w:r>
    </w:p>
    <w:p w:rsidR="00F63A6B" w:rsidRPr="00FA511D" w:rsidRDefault="00F63A6B" w:rsidP="00F63A6B">
      <w:pPr>
        <w:pStyle w:val="MainText-BezOtstupa"/>
        <w:ind w:right="130"/>
        <w:jc w:val="center"/>
        <w:rPr>
          <w:rFonts w:ascii="Times New Roman" w:hAnsi="Times New Roman"/>
          <w:color w:val="auto"/>
          <w:sz w:val="24"/>
          <w:szCs w:val="24"/>
          <w:lang w:val="ru-RU"/>
        </w:rPr>
      </w:pPr>
      <w:r w:rsidRPr="00FA511D">
        <w:rPr>
          <w:rFonts w:ascii="Times New Roman" w:hAnsi="Times New Roman"/>
          <w:color w:val="auto"/>
          <w:sz w:val="24"/>
          <w:szCs w:val="24"/>
          <w:lang w:val="ru-RU"/>
        </w:rPr>
        <w:t>ПС</w:t>
      </w: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r>
        <w:t>ПСбк</w:t>
      </w:r>
      <w:proofErr w:type="spellEnd"/>
      <w:r>
        <w:t xml:space="preserve"> - полученные межбанковские кредиты (депозиты), определенные на основе данных, отраженных на счетах бухгалтерского учета в кредитных организациях; </w:t>
      </w:r>
    </w:p>
    <w:p w:rsidR="00F63A6B" w:rsidRDefault="00F63A6B" w:rsidP="00F63A6B">
      <w:pPr>
        <w:autoSpaceDE w:val="0"/>
        <w:autoSpaceDN w:val="0"/>
        <w:adjustRightInd w:val="0"/>
        <w:ind w:firstLine="851"/>
        <w:jc w:val="both"/>
      </w:pPr>
      <w:proofErr w:type="spellStart"/>
      <w:r>
        <w:t>КЗбк</w:t>
      </w:r>
      <w:proofErr w:type="spellEnd"/>
      <w:r>
        <w:t xml:space="preserve"> - предоставленные межбанковские кредиты (депозиты), определенные на основе данных, отраженных на счетах бухгалтерского учета в кредитных организациях.</w:t>
      </w:r>
    </w:p>
    <w:p w:rsid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851"/>
        <w:jc w:val="both"/>
      </w:pPr>
    </w:p>
    <w:p w:rsidR="00F63A6B" w:rsidRPr="00F63A6B" w:rsidRDefault="00F63A6B" w:rsidP="00F63A6B">
      <w:pPr>
        <w:autoSpaceDE w:val="0"/>
        <w:autoSpaceDN w:val="0"/>
        <w:adjustRightInd w:val="0"/>
        <w:ind w:firstLine="851"/>
        <w:jc w:val="both"/>
      </w:pPr>
      <w:r>
        <w:t>23. Показатель риска выпущенных в обращение ценных бумаг (ПЛ</w:t>
      </w:r>
      <w:proofErr w:type="gramStart"/>
      <w:r>
        <w:t>6</w:t>
      </w:r>
      <w:proofErr w:type="gramEnd"/>
      <w:r>
        <w:t xml:space="preserve">) определяется как процентное отношение суммы выпущенных банком векселей и облигаций к собственному капиталу по следующей формуле: </w:t>
      </w:r>
    </w:p>
    <w:p w:rsidR="00F63A6B" w:rsidRPr="00F63A6B" w:rsidRDefault="00F63A6B" w:rsidP="00F63A6B">
      <w:pPr>
        <w:autoSpaceDE w:val="0"/>
        <w:autoSpaceDN w:val="0"/>
        <w:adjustRightInd w:val="0"/>
        <w:ind w:firstLine="851"/>
        <w:jc w:val="both"/>
      </w:pPr>
    </w:p>
    <w:p w:rsidR="00F63A6B" w:rsidRDefault="00F63A6B" w:rsidP="00F63A6B">
      <w:pPr>
        <w:autoSpaceDE w:val="0"/>
        <w:autoSpaceDN w:val="0"/>
        <w:adjustRightInd w:val="0"/>
        <w:ind w:firstLine="360"/>
        <w:jc w:val="both"/>
      </w:pPr>
    </w:p>
    <w:p w:rsidR="00F63A6B" w:rsidRPr="00342C31" w:rsidRDefault="00F63A6B" w:rsidP="00F63A6B">
      <w:pPr>
        <w:pStyle w:val="MainText-BezOtstupa"/>
        <w:ind w:right="142"/>
        <w:jc w:val="center"/>
        <w:rPr>
          <w:rFonts w:ascii="Times New Roman" w:hAnsi="Times New Roman"/>
          <w:color w:val="auto"/>
          <w:sz w:val="24"/>
          <w:szCs w:val="24"/>
          <w:lang w:val="ru-RU"/>
        </w:rPr>
      </w:pPr>
      <w:proofErr w:type="spellStart"/>
      <w:r w:rsidRPr="00342C31">
        <w:rPr>
          <w:rFonts w:ascii="Times New Roman" w:hAnsi="Times New Roman"/>
          <w:color w:val="auto"/>
          <w:sz w:val="24"/>
          <w:szCs w:val="24"/>
          <w:lang w:val="ru-RU"/>
        </w:rPr>
        <w:t>Ов</w:t>
      </w:r>
      <w:proofErr w:type="spellEnd"/>
    </w:p>
    <w:p w:rsidR="00F63A6B" w:rsidRPr="00342C31" w:rsidRDefault="00F63A6B" w:rsidP="00F63A6B">
      <w:pPr>
        <w:pStyle w:val="MainText-BezOtstupa"/>
        <w:jc w:val="center"/>
        <w:rPr>
          <w:rFonts w:ascii="Times New Roman" w:hAnsi="Times New Roman"/>
          <w:color w:val="auto"/>
          <w:sz w:val="24"/>
          <w:szCs w:val="24"/>
          <w:lang w:val="ru-RU"/>
        </w:rPr>
      </w:pPr>
      <w:r w:rsidRPr="00342C31">
        <w:rPr>
          <w:rFonts w:ascii="Times New Roman" w:hAnsi="Times New Roman"/>
          <w:color w:val="auto"/>
          <w:sz w:val="24"/>
          <w:szCs w:val="24"/>
          <w:lang w:val="ru-RU"/>
        </w:rPr>
        <w:t>ПЛ</w:t>
      </w:r>
      <w:proofErr w:type="gramStart"/>
      <w:r w:rsidRPr="00342C31">
        <w:rPr>
          <w:rFonts w:ascii="Times New Roman" w:hAnsi="Times New Roman"/>
          <w:color w:val="auto"/>
          <w:sz w:val="24"/>
          <w:szCs w:val="24"/>
          <w:lang w:val="ru-RU"/>
        </w:rPr>
        <w:t>6</w:t>
      </w:r>
      <w:proofErr w:type="gramEnd"/>
      <w:r w:rsidRPr="00342C31">
        <w:rPr>
          <w:rFonts w:ascii="Times New Roman" w:hAnsi="Times New Roman"/>
          <w:color w:val="auto"/>
          <w:sz w:val="24"/>
          <w:szCs w:val="24"/>
          <w:lang w:val="ru-RU"/>
        </w:rPr>
        <w:t xml:space="preserve"> = ————— </w:t>
      </w:r>
      <w:proofErr w:type="spellStart"/>
      <w:r w:rsidRPr="00342C31">
        <w:rPr>
          <w:rFonts w:ascii="Times New Roman" w:hAnsi="Times New Roman"/>
          <w:color w:val="auto"/>
          <w:sz w:val="24"/>
          <w:szCs w:val="24"/>
          <w:lang w:val="ru-RU"/>
        </w:rPr>
        <w:t>х</w:t>
      </w:r>
      <w:proofErr w:type="spellEnd"/>
      <w:r w:rsidRPr="00342C31">
        <w:rPr>
          <w:rFonts w:ascii="Times New Roman" w:hAnsi="Times New Roman"/>
          <w:color w:val="auto"/>
          <w:sz w:val="24"/>
          <w:szCs w:val="24"/>
          <w:lang w:val="ru-RU"/>
        </w:rPr>
        <w:t xml:space="preserve"> 100%,</w:t>
      </w:r>
    </w:p>
    <w:p w:rsidR="00F63A6B" w:rsidRPr="00342C31" w:rsidRDefault="00F63A6B" w:rsidP="00F63A6B">
      <w:pPr>
        <w:pStyle w:val="MainText-BezOtstupa"/>
        <w:ind w:right="142"/>
        <w:jc w:val="center"/>
        <w:rPr>
          <w:rFonts w:ascii="Times New Roman" w:hAnsi="Times New Roman"/>
          <w:color w:val="auto"/>
          <w:sz w:val="24"/>
          <w:szCs w:val="24"/>
          <w:lang w:val="ru-RU"/>
        </w:rPr>
      </w:pPr>
      <w:r w:rsidRPr="00342C31">
        <w:rPr>
          <w:rFonts w:ascii="Times New Roman" w:hAnsi="Times New Roman"/>
          <w:color w:val="auto"/>
          <w:sz w:val="24"/>
          <w:szCs w:val="24"/>
          <w:lang w:val="ru-RU"/>
        </w:rPr>
        <w:t>К</w:t>
      </w:r>
    </w:p>
    <w:p w:rsidR="00F63A6B" w:rsidRDefault="00F63A6B" w:rsidP="00F63A6B">
      <w:pPr>
        <w:autoSpaceDE w:val="0"/>
        <w:autoSpaceDN w:val="0"/>
        <w:adjustRightInd w:val="0"/>
        <w:jc w:val="center"/>
      </w:pP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r>
        <w:t>Ов</w:t>
      </w:r>
      <w:proofErr w:type="spellEnd"/>
      <w:r>
        <w:t xml:space="preserve"> - сумма выпущенных кредитной организацией в обращение векселей и облигаций, </w:t>
      </w:r>
      <w:proofErr w:type="gramStart"/>
      <w:r>
        <w:t>определенные</w:t>
      </w:r>
      <w:proofErr w:type="gramEnd"/>
      <w:r>
        <w:t xml:space="preserve"> на основе данных, отраженных на счетах бухгалтерского учета в кредитных организациях. </w:t>
      </w:r>
    </w:p>
    <w:p w:rsidR="00F63A6B" w:rsidRDefault="00F63A6B" w:rsidP="00F63A6B">
      <w:pPr>
        <w:autoSpaceDE w:val="0"/>
        <w:autoSpaceDN w:val="0"/>
        <w:adjustRightInd w:val="0"/>
        <w:ind w:firstLine="360"/>
        <w:jc w:val="both"/>
      </w:pPr>
    </w:p>
    <w:p w:rsidR="00F63A6B" w:rsidRDefault="00F63A6B" w:rsidP="00F63A6B">
      <w:pPr>
        <w:autoSpaceDE w:val="0"/>
        <w:autoSpaceDN w:val="0"/>
        <w:adjustRightInd w:val="0"/>
        <w:ind w:firstLine="851"/>
        <w:jc w:val="both"/>
      </w:pPr>
      <w:r>
        <w:t>24. Показатель небанковских кредитов (ПЛ</w:t>
      </w:r>
      <w:proofErr w:type="gramStart"/>
      <w:r>
        <w:t>7</w:t>
      </w:r>
      <w:proofErr w:type="gramEnd"/>
      <w:r>
        <w:t xml:space="preserve">) определяется как процентное отношение кредитов, предоставленных клиентам - </w:t>
      </w:r>
      <w:proofErr w:type="spellStart"/>
      <w:r>
        <w:t>некредитным</w:t>
      </w:r>
      <w:proofErr w:type="spellEnd"/>
      <w:r>
        <w:t xml:space="preserve"> организациям, и остатков средств на счетах клиентов - </w:t>
      </w:r>
      <w:proofErr w:type="spellStart"/>
      <w:r>
        <w:t>некредитных</w:t>
      </w:r>
      <w:proofErr w:type="spellEnd"/>
      <w:r>
        <w:t xml:space="preserve"> организаций по следующей формуле: </w:t>
      </w:r>
    </w:p>
    <w:p w:rsidR="00F63A6B" w:rsidRPr="00FA511D" w:rsidRDefault="00F63A6B" w:rsidP="00F63A6B">
      <w:pPr>
        <w:pStyle w:val="MainText-BezOtstupa"/>
        <w:ind w:right="113"/>
        <w:jc w:val="center"/>
        <w:rPr>
          <w:rFonts w:ascii="Times New Roman" w:hAnsi="Times New Roman"/>
          <w:color w:val="auto"/>
          <w:sz w:val="24"/>
          <w:szCs w:val="24"/>
          <w:lang w:val="ru-RU"/>
        </w:rPr>
      </w:pPr>
      <w:proofErr w:type="spellStart"/>
      <w:r w:rsidRPr="00FA511D">
        <w:rPr>
          <w:rFonts w:ascii="Times New Roman" w:hAnsi="Times New Roman"/>
          <w:color w:val="auto"/>
          <w:sz w:val="24"/>
          <w:szCs w:val="24"/>
          <w:lang w:val="ru-RU"/>
        </w:rPr>
        <w:t>КЗнб</w:t>
      </w:r>
      <w:proofErr w:type="spellEnd"/>
    </w:p>
    <w:p w:rsidR="00F63A6B" w:rsidRPr="00FA511D" w:rsidRDefault="00F63A6B" w:rsidP="00F63A6B">
      <w:pPr>
        <w:pStyle w:val="MainText-BezOtstupa"/>
        <w:jc w:val="center"/>
        <w:rPr>
          <w:rFonts w:ascii="Times New Roman" w:hAnsi="Times New Roman"/>
          <w:color w:val="auto"/>
          <w:sz w:val="24"/>
          <w:szCs w:val="24"/>
          <w:lang w:val="ru-RU"/>
        </w:rPr>
      </w:pPr>
      <w:r w:rsidRPr="00FA511D">
        <w:rPr>
          <w:rFonts w:ascii="Times New Roman" w:hAnsi="Times New Roman"/>
          <w:color w:val="auto"/>
          <w:sz w:val="24"/>
          <w:szCs w:val="24"/>
          <w:lang w:val="ru-RU"/>
        </w:rPr>
        <w:t>ПЛ</w:t>
      </w:r>
      <w:proofErr w:type="gramStart"/>
      <w:r w:rsidRPr="00FA511D">
        <w:rPr>
          <w:rFonts w:ascii="Times New Roman" w:hAnsi="Times New Roman"/>
          <w:color w:val="auto"/>
          <w:sz w:val="24"/>
          <w:szCs w:val="24"/>
          <w:lang w:val="ru-RU"/>
        </w:rPr>
        <w:t>7</w:t>
      </w:r>
      <w:proofErr w:type="gramEnd"/>
      <w:r w:rsidRPr="00FA511D">
        <w:rPr>
          <w:rFonts w:ascii="Times New Roman" w:hAnsi="Times New Roman"/>
          <w:color w:val="auto"/>
          <w:sz w:val="24"/>
          <w:szCs w:val="24"/>
          <w:lang w:val="ru-RU"/>
        </w:rPr>
        <w:t xml:space="preserve"> = ————————— </w:t>
      </w:r>
      <w:proofErr w:type="spellStart"/>
      <w:r w:rsidRPr="00FA511D">
        <w:rPr>
          <w:rFonts w:ascii="Times New Roman" w:hAnsi="Times New Roman"/>
          <w:color w:val="auto"/>
          <w:sz w:val="24"/>
          <w:szCs w:val="24"/>
          <w:lang w:val="ru-RU"/>
        </w:rPr>
        <w:t>х</w:t>
      </w:r>
      <w:proofErr w:type="spellEnd"/>
      <w:r w:rsidRPr="00FA511D">
        <w:rPr>
          <w:rFonts w:ascii="Times New Roman" w:hAnsi="Times New Roman"/>
          <w:color w:val="auto"/>
          <w:sz w:val="24"/>
          <w:szCs w:val="24"/>
          <w:lang w:val="ru-RU"/>
        </w:rPr>
        <w:t xml:space="preserve"> 100%,</w:t>
      </w:r>
    </w:p>
    <w:p w:rsidR="00F63A6B" w:rsidRPr="00FA511D" w:rsidRDefault="00F63A6B" w:rsidP="00F63A6B">
      <w:pPr>
        <w:pStyle w:val="MainText-BezOtstupa"/>
        <w:ind w:right="113"/>
        <w:jc w:val="center"/>
        <w:rPr>
          <w:rFonts w:ascii="Times New Roman" w:hAnsi="Times New Roman"/>
          <w:color w:val="auto"/>
          <w:sz w:val="24"/>
          <w:szCs w:val="24"/>
          <w:lang w:val="ru-RU"/>
        </w:rPr>
      </w:pPr>
      <w:proofErr w:type="spellStart"/>
      <w:r w:rsidRPr="00FA511D">
        <w:rPr>
          <w:rFonts w:ascii="Times New Roman" w:hAnsi="Times New Roman"/>
          <w:color w:val="auto"/>
          <w:sz w:val="24"/>
          <w:szCs w:val="24"/>
          <w:lang w:val="ru-RU"/>
        </w:rPr>
        <w:t>ПСнб</w:t>
      </w:r>
      <w:proofErr w:type="spellEnd"/>
      <w:r w:rsidRPr="00FA511D">
        <w:rPr>
          <w:rFonts w:ascii="Times New Roman" w:hAnsi="Times New Roman"/>
          <w:color w:val="auto"/>
          <w:sz w:val="24"/>
          <w:szCs w:val="24"/>
          <w:lang w:val="ru-RU"/>
        </w:rPr>
        <w:t xml:space="preserve"> </w:t>
      </w: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r>
        <w:t>КЗнб</w:t>
      </w:r>
      <w:proofErr w:type="spellEnd"/>
      <w:r>
        <w:t xml:space="preserve"> - кредиты и приравненная к ним задолженность, предоставленная клиентам - </w:t>
      </w:r>
      <w:proofErr w:type="spellStart"/>
      <w:r>
        <w:t>некредитным</w:t>
      </w:r>
      <w:proofErr w:type="spellEnd"/>
      <w:r>
        <w:t xml:space="preserve"> организациям (в том числе физическим лицам), определяемая как разница значений показателей КЗ и </w:t>
      </w:r>
      <w:proofErr w:type="spellStart"/>
      <w:r>
        <w:t>КЗбк</w:t>
      </w:r>
      <w:proofErr w:type="spellEnd"/>
      <w:r>
        <w:t xml:space="preserve">; </w:t>
      </w:r>
    </w:p>
    <w:p w:rsidR="00F63A6B" w:rsidRPr="0062087F" w:rsidRDefault="00F63A6B" w:rsidP="00F63A6B">
      <w:pPr>
        <w:autoSpaceDE w:val="0"/>
        <w:autoSpaceDN w:val="0"/>
        <w:adjustRightInd w:val="0"/>
        <w:ind w:firstLine="851"/>
        <w:jc w:val="both"/>
      </w:pPr>
      <w:proofErr w:type="spellStart"/>
      <w:r w:rsidRPr="0062087F">
        <w:t>ПСнб</w:t>
      </w:r>
      <w:proofErr w:type="spellEnd"/>
      <w:r w:rsidRPr="0062087F">
        <w:t xml:space="preserve"> - сумма сре</w:t>
      </w:r>
      <w:proofErr w:type="gramStart"/>
      <w:r w:rsidRPr="0062087F">
        <w:t>дств кл</w:t>
      </w:r>
      <w:proofErr w:type="gramEnd"/>
      <w:r w:rsidRPr="0062087F">
        <w:t xml:space="preserve">иентов - </w:t>
      </w:r>
      <w:proofErr w:type="spellStart"/>
      <w:r w:rsidRPr="0062087F">
        <w:t>некредитных</w:t>
      </w:r>
      <w:proofErr w:type="spellEnd"/>
      <w:r w:rsidRPr="0062087F">
        <w:t xml:space="preserve"> организаций, определенная как разница значений суммы ПС и </w:t>
      </w:r>
      <w:proofErr w:type="spellStart"/>
      <w:r w:rsidRPr="0062087F">
        <w:t>ПСбк</w:t>
      </w:r>
      <w:proofErr w:type="spellEnd"/>
      <w:r w:rsidRPr="0062087F">
        <w:t>, а также за минусом прочих привлеченных средств от кредитных организаций.</w:t>
      </w:r>
    </w:p>
    <w:p w:rsidR="00F63A6B" w:rsidRDefault="00F63A6B" w:rsidP="00F63A6B">
      <w:pPr>
        <w:autoSpaceDE w:val="0"/>
        <w:autoSpaceDN w:val="0"/>
        <w:adjustRightInd w:val="0"/>
        <w:ind w:firstLine="851"/>
        <w:jc w:val="both"/>
      </w:pPr>
      <w:r>
        <w:t xml:space="preserve">25. Полученные результаты по группе показателей ликвидности подлежат балльной и весовой оценке в соответствии с </w:t>
      </w:r>
      <w:hyperlink w:anchor="Приложение5" w:history="1">
        <w:r w:rsidRPr="00CF626E">
          <w:rPr>
            <w:rStyle w:val="a4"/>
          </w:rPr>
          <w:t>Приложением 5</w:t>
        </w:r>
      </w:hyperlink>
      <w:r>
        <w:t xml:space="preserve"> к настоящему Положению. </w:t>
      </w:r>
    </w:p>
    <w:p w:rsidR="00F63A6B" w:rsidRDefault="00F63A6B" w:rsidP="00F63A6B">
      <w:pPr>
        <w:autoSpaceDE w:val="0"/>
        <w:autoSpaceDN w:val="0"/>
        <w:adjustRightInd w:val="0"/>
        <w:ind w:firstLine="851"/>
        <w:jc w:val="both"/>
      </w:pPr>
      <w:proofErr w:type="gramStart"/>
      <w:r>
        <w:t xml:space="preserve">Обобщающий результат по группе показателей ликвидности (РГЛ) представляет собой среднее взвешенное значение коэффициентов, указанных в </w:t>
      </w:r>
      <w:hyperlink w:anchor="ППаПункта18" w:history="1">
        <w:r w:rsidRPr="008E454E">
          <w:rPr>
            <w:rStyle w:val="a4"/>
          </w:rPr>
          <w:t>подпунктах а)</w:t>
        </w:r>
      </w:hyperlink>
      <w:r>
        <w:t xml:space="preserve"> - </w:t>
      </w:r>
      <w:hyperlink w:anchor="ППжПункта18" w:history="1">
        <w:r w:rsidRPr="008E454E">
          <w:rPr>
            <w:rStyle w:val="a4"/>
          </w:rPr>
          <w:t>ж)</w:t>
        </w:r>
      </w:hyperlink>
      <w:r>
        <w:t xml:space="preserve"> пункта 18 настоящего Положения, скорректированных в соответствии с балльной и весовой оценками. </w:t>
      </w:r>
      <w:proofErr w:type="gramEnd"/>
    </w:p>
    <w:p w:rsidR="00F63A6B" w:rsidRDefault="00F63A6B" w:rsidP="00F63A6B">
      <w:pPr>
        <w:autoSpaceDE w:val="0"/>
        <w:autoSpaceDN w:val="0"/>
        <w:adjustRightInd w:val="0"/>
        <w:ind w:firstLine="851"/>
        <w:jc w:val="both"/>
      </w:pPr>
      <w:r>
        <w:t xml:space="preserve">Расчет обобщающего результата производится по следующей формуле: </w:t>
      </w:r>
    </w:p>
    <w:p w:rsidR="00F63A6B" w:rsidRDefault="00F63A6B" w:rsidP="00F63A6B">
      <w:pPr>
        <w:autoSpaceDE w:val="0"/>
        <w:autoSpaceDN w:val="0"/>
        <w:adjustRightInd w:val="0"/>
        <w:ind w:firstLine="360"/>
        <w:jc w:val="both"/>
      </w:pPr>
    </w:p>
    <w:p w:rsidR="00F63A6B" w:rsidRPr="00F63A6B" w:rsidRDefault="00F63A6B" w:rsidP="00F63A6B">
      <w:pPr>
        <w:autoSpaceDE w:val="0"/>
        <w:autoSpaceDN w:val="0"/>
        <w:adjustRightInd w:val="0"/>
        <w:jc w:val="center"/>
      </w:pPr>
    </w:p>
    <w:p w:rsidR="00F63A6B" w:rsidRPr="00342C31" w:rsidRDefault="00F63A6B" w:rsidP="00F63A6B">
      <w:pPr>
        <w:pStyle w:val="MainText-BezOtstupa"/>
        <w:keepNext/>
        <w:keepLines/>
        <w:tabs>
          <w:tab w:val="center" w:pos="4479"/>
          <w:tab w:val="center" w:pos="5897"/>
        </w:tabs>
        <w:jc w:val="left"/>
        <w:rPr>
          <w:rFonts w:ascii="Arial" w:hAnsi="Arial"/>
          <w:color w:val="auto"/>
          <w:sz w:val="22"/>
          <w:szCs w:val="22"/>
          <w:vertAlign w:val="subscript"/>
          <w:lang w:val="ru-RU"/>
        </w:rPr>
      </w:pPr>
      <w:r w:rsidRPr="00F63A6B">
        <w:rPr>
          <w:rFonts w:ascii="Arial" w:hAnsi="Arial"/>
          <w:color w:val="auto"/>
          <w:vertAlign w:val="subscript"/>
          <w:lang w:val="ru-RU"/>
        </w:rPr>
        <w:lastRenderedPageBreak/>
        <w:tab/>
        <w:t xml:space="preserve">             </w:t>
      </w:r>
      <w:r w:rsidRPr="00342C31">
        <w:rPr>
          <w:rFonts w:ascii="Arial" w:hAnsi="Arial"/>
          <w:color w:val="auto"/>
          <w:vertAlign w:val="subscript"/>
          <w:lang w:val="ru-RU"/>
        </w:rPr>
        <w:t>7</w:t>
      </w:r>
      <w:r w:rsidRPr="00342C31">
        <w:rPr>
          <w:rFonts w:ascii="Arial" w:hAnsi="Arial"/>
          <w:color w:val="auto"/>
          <w:sz w:val="22"/>
          <w:szCs w:val="22"/>
          <w:vertAlign w:val="subscript"/>
          <w:lang w:val="ru-RU"/>
        </w:rPr>
        <w:tab/>
      </w:r>
      <w:r w:rsidRPr="00F63A6B">
        <w:rPr>
          <w:rFonts w:ascii="Arial" w:hAnsi="Arial"/>
          <w:color w:val="auto"/>
          <w:sz w:val="22"/>
          <w:szCs w:val="22"/>
          <w:vertAlign w:val="subscript"/>
          <w:lang w:val="ru-RU"/>
        </w:rPr>
        <w:t xml:space="preserve">           </w:t>
      </w:r>
      <w:r w:rsidRPr="00342C31">
        <w:rPr>
          <w:rFonts w:ascii="Arial" w:hAnsi="Arial"/>
          <w:color w:val="auto"/>
          <w:sz w:val="22"/>
          <w:szCs w:val="22"/>
          <w:vertAlign w:val="subscript"/>
          <w:lang w:val="ru-RU"/>
        </w:rPr>
        <w:t>7</w:t>
      </w:r>
    </w:p>
    <w:p w:rsidR="00F63A6B" w:rsidRPr="00342C31" w:rsidRDefault="00F63A6B" w:rsidP="00F63A6B">
      <w:pPr>
        <w:pStyle w:val="MainText-BezOtstupa"/>
        <w:keepNext/>
        <w:keepLines/>
        <w:tabs>
          <w:tab w:val="center" w:pos="4479"/>
          <w:tab w:val="center" w:pos="5897"/>
        </w:tabs>
        <w:jc w:val="center"/>
        <w:rPr>
          <w:rFonts w:ascii="Arial" w:hAnsi="Arial"/>
          <w:color w:val="auto"/>
          <w:sz w:val="22"/>
          <w:szCs w:val="22"/>
          <w:lang w:val="ru-RU"/>
        </w:rPr>
      </w:pPr>
      <w:r w:rsidRPr="00342C31">
        <w:rPr>
          <w:rFonts w:ascii="Arial" w:hAnsi="Arial"/>
          <w:color w:val="auto"/>
          <w:sz w:val="22"/>
          <w:szCs w:val="22"/>
          <w:lang w:val="ru-RU"/>
        </w:rPr>
        <w:t xml:space="preserve">РГЛ = </w:t>
      </w:r>
      <w:r w:rsidRPr="00342C31">
        <w:rPr>
          <w:rFonts w:ascii="Symbol" w:hAnsi="Symbol"/>
          <w:color w:val="auto"/>
          <w:sz w:val="22"/>
          <w:szCs w:val="22"/>
        </w:rPr>
        <w:t></w:t>
      </w:r>
      <w:r w:rsidRPr="00342C31">
        <w:rPr>
          <w:rFonts w:ascii="Arial" w:hAnsi="Arial"/>
          <w:color w:val="auto"/>
          <w:sz w:val="22"/>
          <w:szCs w:val="22"/>
          <w:lang w:val="ru-RU"/>
        </w:rPr>
        <w:t xml:space="preserve"> (балл</w:t>
      </w:r>
      <w:proofErr w:type="spellStart"/>
      <w:r w:rsidRPr="00342C31">
        <w:rPr>
          <w:rFonts w:ascii="Arial" w:hAnsi="Arial"/>
          <w:color w:val="auto"/>
          <w:sz w:val="22"/>
          <w:szCs w:val="22"/>
          <w:vertAlign w:val="subscript"/>
        </w:rPr>
        <w:t>i</w:t>
      </w:r>
      <w:proofErr w:type="spellEnd"/>
      <w:r w:rsidRPr="00342C31">
        <w:rPr>
          <w:rFonts w:ascii="Arial" w:hAnsi="Arial"/>
          <w:color w:val="auto"/>
          <w:sz w:val="22"/>
          <w:szCs w:val="22"/>
          <w:lang w:val="ru-RU"/>
        </w:rPr>
        <w:t xml:space="preserve"> </w:t>
      </w:r>
      <w:proofErr w:type="spellStart"/>
      <w:r w:rsidRPr="00342C31">
        <w:rPr>
          <w:rFonts w:ascii="Arial" w:hAnsi="Arial"/>
          <w:color w:val="auto"/>
          <w:sz w:val="22"/>
          <w:szCs w:val="22"/>
          <w:lang w:val="ru-RU"/>
        </w:rPr>
        <w:t>х</w:t>
      </w:r>
      <w:proofErr w:type="spellEnd"/>
      <w:r w:rsidRPr="00342C31">
        <w:rPr>
          <w:rFonts w:ascii="Arial" w:hAnsi="Arial"/>
          <w:color w:val="auto"/>
          <w:sz w:val="22"/>
          <w:szCs w:val="22"/>
          <w:lang w:val="ru-RU"/>
        </w:rPr>
        <w:t xml:space="preserve"> вес</w:t>
      </w:r>
      <w:proofErr w:type="spellStart"/>
      <w:r w:rsidRPr="00342C31">
        <w:rPr>
          <w:rFonts w:ascii="Arial" w:hAnsi="Arial"/>
          <w:color w:val="auto"/>
          <w:sz w:val="22"/>
          <w:szCs w:val="22"/>
          <w:vertAlign w:val="subscript"/>
        </w:rPr>
        <w:t>i</w:t>
      </w:r>
      <w:proofErr w:type="spellEnd"/>
      <w:r w:rsidRPr="00342C31">
        <w:rPr>
          <w:rFonts w:ascii="Arial" w:hAnsi="Arial"/>
          <w:color w:val="auto"/>
          <w:sz w:val="22"/>
          <w:szCs w:val="22"/>
          <w:lang w:val="ru-RU"/>
        </w:rPr>
        <w:t>)</w:t>
      </w:r>
      <w:proofErr w:type="gramStart"/>
      <w:r w:rsidRPr="00342C31">
        <w:rPr>
          <w:rFonts w:ascii="Arial" w:hAnsi="Arial"/>
          <w:color w:val="auto"/>
          <w:sz w:val="22"/>
          <w:szCs w:val="22"/>
          <w:lang w:val="ru-RU"/>
        </w:rPr>
        <w:t xml:space="preserve"> :</w:t>
      </w:r>
      <w:proofErr w:type="gramEnd"/>
      <w:r w:rsidRPr="00342C31">
        <w:rPr>
          <w:rFonts w:ascii="Arial" w:hAnsi="Arial"/>
          <w:color w:val="auto"/>
          <w:sz w:val="22"/>
          <w:szCs w:val="22"/>
          <w:lang w:val="ru-RU"/>
        </w:rPr>
        <w:t xml:space="preserve"> </w:t>
      </w:r>
      <w:r w:rsidRPr="00342C31">
        <w:rPr>
          <w:rFonts w:ascii="Symbol" w:hAnsi="Symbol"/>
          <w:color w:val="auto"/>
          <w:sz w:val="22"/>
          <w:szCs w:val="22"/>
        </w:rPr>
        <w:t></w:t>
      </w:r>
      <w:r w:rsidRPr="00342C31">
        <w:rPr>
          <w:rFonts w:ascii="Arial" w:hAnsi="Arial"/>
          <w:color w:val="auto"/>
          <w:sz w:val="22"/>
          <w:szCs w:val="22"/>
          <w:lang w:val="ru-RU"/>
        </w:rPr>
        <w:t xml:space="preserve"> вес</w:t>
      </w:r>
      <w:proofErr w:type="spellStart"/>
      <w:r w:rsidRPr="00342C31">
        <w:rPr>
          <w:rFonts w:ascii="Arial" w:hAnsi="Arial"/>
          <w:color w:val="auto"/>
          <w:sz w:val="22"/>
          <w:szCs w:val="22"/>
          <w:vertAlign w:val="subscript"/>
        </w:rPr>
        <w:t>i</w:t>
      </w:r>
      <w:proofErr w:type="spellEnd"/>
      <w:r w:rsidRPr="00342C31">
        <w:rPr>
          <w:rFonts w:ascii="Arial" w:hAnsi="Arial"/>
          <w:color w:val="auto"/>
          <w:sz w:val="22"/>
          <w:szCs w:val="22"/>
          <w:lang w:val="ru-RU"/>
        </w:rPr>
        <w:t>,</w:t>
      </w:r>
    </w:p>
    <w:p w:rsidR="00F63A6B" w:rsidRPr="00342C31" w:rsidRDefault="00F63A6B" w:rsidP="00F63A6B">
      <w:pPr>
        <w:pStyle w:val="MainText-BezOtstupa"/>
        <w:tabs>
          <w:tab w:val="center" w:pos="4479"/>
          <w:tab w:val="center" w:pos="5897"/>
        </w:tabs>
        <w:jc w:val="left"/>
        <w:rPr>
          <w:rFonts w:ascii="Arial" w:hAnsi="Arial"/>
          <w:color w:val="auto"/>
          <w:sz w:val="22"/>
          <w:szCs w:val="22"/>
          <w:vertAlign w:val="superscript"/>
          <w:lang w:val="ru-RU"/>
        </w:rPr>
      </w:pPr>
      <w:r w:rsidRPr="00342C31">
        <w:rPr>
          <w:rFonts w:ascii="Arial" w:hAnsi="Arial"/>
          <w:color w:val="auto"/>
          <w:sz w:val="22"/>
          <w:szCs w:val="22"/>
          <w:vertAlign w:val="superscript"/>
          <w:lang w:val="ru-RU"/>
        </w:rPr>
        <w:tab/>
      </w:r>
      <w:r w:rsidRPr="00397FBD">
        <w:rPr>
          <w:rFonts w:ascii="Arial" w:hAnsi="Arial"/>
          <w:color w:val="auto"/>
          <w:sz w:val="22"/>
          <w:szCs w:val="22"/>
          <w:vertAlign w:val="superscript"/>
          <w:lang w:val="ru-RU"/>
        </w:rPr>
        <w:t xml:space="preserve">              </w:t>
      </w:r>
      <w:proofErr w:type="spellStart"/>
      <w:r w:rsidRPr="00342C31">
        <w:rPr>
          <w:rFonts w:ascii="Arial" w:hAnsi="Arial"/>
          <w:color w:val="auto"/>
          <w:sz w:val="22"/>
          <w:szCs w:val="22"/>
          <w:vertAlign w:val="superscript"/>
        </w:rPr>
        <w:t>i</w:t>
      </w:r>
      <w:proofErr w:type="spellEnd"/>
      <w:r w:rsidRPr="00342C31">
        <w:rPr>
          <w:rFonts w:ascii="Arial" w:hAnsi="Arial"/>
          <w:color w:val="auto"/>
          <w:sz w:val="22"/>
          <w:szCs w:val="22"/>
          <w:vertAlign w:val="superscript"/>
          <w:lang w:val="ru-RU"/>
        </w:rPr>
        <w:t>=1</w:t>
      </w:r>
      <w:r w:rsidRPr="00342C31">
        <w:rPr>
          <w:rFonts w:ascii="Arial" w:hAnsi="Arial"/>
          <w:color w:val="auto"/>
          <w:sz w:val="22"/>
          <w:szCs w:val="22"/>
          <w:vertAlign w:val="superscript"/>
          <w:lang w:val="ru-RU"/>
        </w:rPr>
        <w:tab/>
      </w:r>
      <w:r w:rsidRPr="00397FBD">
        <w:rPr>
          <w:rFonts w:ascii="Arial" w:hAnsi="Arial"/>
          <w:color w:val="auto"/>
          <w:sz w:val="22"/>
          <w:szCs w:val="22"/>
          <w:vertAlign w:val="superscript"/>
          <w:lang w:val="ru-RU"/>
        </w:rPr>
        <w:t xml:space="preserve">              </w:t>
      </w:r>
      <w:proofErr w:type="spellStart"/>
      <w:r w:rsidRPr="00342C31">
        <w:rPr>
          <w:rFonts w:ascii="Arial" w:hAnsi="Arial"/>
          <w:color w:val="auto"/>
          <w:sz w:val="22"/>
          <w:szCs w:val="22"/>
          <w:vertAlign w:val="superscript"/>
        </w:rPr>
        <w:t>i</w:t>
      </w:r>
      <w:proofErr w:type="spellEnd"/>
      <w:r w:rsidRPr="00342C31">
        <w:rPr>
          <w:rFonts w:ascii="Arial" w:hAnsi="Arial"/>
          <w:color w:val="auto"/>
          <w:sz w:val="22"/>
          <w:szCs w:val="22"/>
          <w:vertAlign w:val="superscript"/>
          <w:lang w:val="ru-RU"/>
        </w:rPr>
        <w:t>=1</w:t>
      </w:r>
    </w:p>
    <w:p w:rsidR="00F63A6B" w:rsidRPr="00397FBD" w:rsidRDefault="00F63A6B" w:rsidP="00F63A6B">
      <w:pPr>
        <w:autoSpaceDE w:val="0"/>
        <w:autoSpaceDN w:val="0"/>
        <w:adjustRightInd w:val="0"/>
        <w:jc w:val="center"/>
      </w:pPr>
    </w:p>
    <w:p w:rsidR="00F63A6B" w:rsidRPr="00397FBD" w:rsidRDefault="00F63A6B" w:rsidP="00F63A6B">
      <w:pPr>
        <w:autoSpaceDE w:val="0"/>
        <w:autoSpaceDN w:val="0"/>
        <w:adjustRightInd w:val="0"/>
        <w:jc w:val="center"/>
      </w:pPr>
    </w:p>
    <w:p w:rsidR="00F63A6B" w:rsidRDefault="00F63A6B" w:rsidP="00F63A6B">
      <w:pPr>
        <w:autoSpaceDE w:val="0"/>
        <w:autoSpaceDN w:val="0"/>
        <w:adjustRightInd w:val="0"/>
        <w:ind w:firstLine="851"/>
        <w:jc w:val="both"/>
      </w:pPr>
      <w:r>
        <w:t xml:space="preserve">где: </w:t>
      </w:r>
    </w:p>
    <w:p w:rsidR="00F63A6B" w:rsidRDefault="00F63A6B" w:rsidP="00F63A6B">
      <w:pPr>
        <w:autoSpaceDE w:val="0"/>
        <w:autoSpaceDN w:val="0"/>
        <w:adjustRightInd w:val="0"/>
        <w:ind w:firstLine="851"/>
        <w:jc w:val="both"/>
      </w:pPr>
      <w:proofErr w:type="spellStart"/>
      <w:proofErr w:type="gramStart"/>
      <w:r>
        <w:t>баллi</w:t>
      </w:r>
      <w:proofErr w:type="spellEnd"/>
      <w:r>
        <w:t xml:space="preserve"> - оценка от 1 до 4 соответствующего показателя, определенного в соответствии с </w:t>
      </w:r>
      <w:hyperlink w:anchor="ППаПункта18" w:history="1">
        <w:r w:rsidRPr="008E454E">
          <w:rPr>
            <w:rStyle w:val="a4"/>
          </w:rPr>
          <w:t>подпунктами а)</w:t>
        </w:r>
      </w:hyperlink>
      <w:r>
        <w:t xml:space="preserve"> - </w:t>
      </w:r>
      <w:hyperlink w:anchor="ППжПункта18" w:history="1">
        <w:r w:rsidRPr="008E454E">
          <w:rPr>
            <w:rStyle w:val="a4"/>
          </w:rPr>
          <w:t>ж)</w:t>
        </w:r>
      </w:hyperlink>
      <w:r>
        <w:t xml:space="preserve"> пункта 18 настоящего Положения и </w:t>
      </w:r>
      <w:hyperlink w:anchor="Приложение5" w:history="1">
        <w:r w:rsidRPr="00CF626E">
          <w:rPr>
            <w:rStyle w:val="a4"/>
          </w:rPr>
          <w:t>Приложением 5</w:t>
        </w:r>
      </w:hyperlink>
      <w:r>
        <w:t xml:space="preserve"> настоящего Положения (балльная оценка); </w:t>
      </w:r>
      <w:proofErr w:type="gramEnd"/>
    </w:p>
    <w:p w:rsidR="00F63A6B" w:rsidRDefault="00F63A6B" w:rsidP="00F63A6B">
      <w:pPr>
        <w:autoSpaceDE w:val="0"/>
        <w:autoSpaceDN w:val="0"/>
        <w:adjustRightInd w:val="0"/>
        <w:ind w:firstLine="851"/>
        <w:jc w:val="both"/>
      </w:pPr>
      <w:proofErr w:type="spellStart"/>
      <w:proofErr w:type="gramStart"/>
      <w:r>
        <w:t>весi</w:t>
      </w:r>
      <w:proofErr w:type="spellEnd"/>
      <w:r>
        <w:t xml:space="preserve"> - оценка по шкале относительной значимости от 1 до 3 соответствующего показателя, определенного в соответствии с </w:t>
      </w:r>
      <w:hyperlink w:anchor="ППаПункта18" w:history="1">
        <w:r w:rsidRPr="008E454E">
          <w:rPr>
            <w:rStyle w:val="a4"/>
          </w:rPr>
          <w:t>подпунктами а)</w:t>
        </w:r>
      </w:hyperlink>
      <w:r>
        <w:t xml:space="preserve"> - </w:t>
      </w:r>
      <w:hyperlink w:anchor="ППжПункта18" w:history="1">
        <w:r w:rsidRPr="008E454E">
          <w:rPr>
            <w:rStyle w:val="a4"/>
          </w:rPr>
          <w:t>ж)</w:t>
        </w:r>
      </w:hyperlink>
      <w:r>
        <w:t xml:space="preserve"> пункта 18 настоящего Положения и </w:t>
      </w:r>
      <w:hyperlink w:anchor="Приложение5" w:history="1">
        <w:r w:rsidRPr="00CF626E">
          <w:rPr>
            <w:rStyle w:val="a4"/>
          </w:rPr>
          <w:t>Приложением 5</w:t>
        </w:r>
      </w:hyperlink>
      <w:r>
        <w:t xml:space="preserve"> настоящего Положения (весовая оценка). </w:t>
      </w:r>
      <w:proofErr w:type="gramEnd"/>
    </w:p>
    <w:p w:rsidR="00F63A6B" w:rsidRDefault="00F63A6B" w:rsidP="00F63A6B">
      <w:pPr>
        <w:autoSpaceDE w:val="0"/>
        <w:autoSpaceDN w:val="0"/>
        <w:adjustRightInd w:val="0"/>
        <w:ind w:firstLine="360"/>
        <w:jc w:val="both"/>
      </w:pPr>
    </w:p>
    <w:p w:rsidR="00F63A6B" w:rsidRDefault="00F63A6B" w:rsidP="00F63A6B">
      <w:pPr>
        <w:autoSpaceDE w:val="0"/>
        <w:autoSpaceDN w:val="0"/>
        <w:adjustRightInd w:val="0"/>
        <w:ind w:firstLine="360"/>
        <w:jc w:val="both"/>
        <w:sectPr w:rsidR="00F63A6B" w:rsidSect="00F465BB">
          <w:pgSz w:w="12240" w:h="15840"/>
          <w:pgMar w:top="567" w:right="567" w:bottom="567" w:left="1418" w:header="720" w:footer="720" w:gutter="0"/>
          <w:cols w:space="720"/>
          <w:noEndnote/>
        </w:sectPr>
      </w:pPr>
    </w:p>
    <w:p w:rsidR="00F63A6B" w:rsidRPr="00F465BB" w:rsidRDefault="00F63A6B" w:rsidP="00F63A6B">
      <w:pPr>
        <w:autoSpaceDE w:val="0"/>
        <w:autoSpaceDN w:val="0"/>
        <w:adjustRightInd w:val="0"/>
        <w:ind w:left="9361"/>
        <w:rPr>
          <w:sz w:val="20"/>
          <w:szCs w:val="20"/>
        </w:rPr>
      </w:pPr>
      <w:bookmarkStart w:id="22" w:name="Приложение2"/>
      <w:r>
        <w:rPr>
          <w:sz w:val="20"/>
          <w:szCs w:val="20"/>
        </w:rPr>
        <w:lastRenderedPageBreak/>
        <w:t>Приложение N 2</w:t>
      </w:r>
      <w:r w:rsidRPr="00F465BB">
        <w:rPr>
          <w:sz w:val="20"/>
          <w:szCs w:val="20"/>
        </w:rPr>
        <w:t xml:space="preserve"> </w:t>
      </w:r>
    </w:p>
    <w:bookmarkEnd w:id="22"/>
    <w:p w:rsidR="00F63A6B" w:rsidRPr="00F465BB" w:rsidRDefault="00F63A6B" w:rsidP="00F63A6B">
      <w:pPr>
        <w:autoSpaceDE w:val="0"/>
        <w:autoSpaceDN w:val="0"/>
        <w:adjustRightInd w:val="0"/>
        <w:ind w:left="9361"/>
        <w:rPr>
          <w:sz w:val="20"/>
          <w:szCs w:val="20"/>
        </w:rPr>
      </w:pPr>
      <w:r w:rsidRPr="00F465BB">
        <w:rPr>
          <w:sz w:val="20"/>
          <w:szCs w:val="20"/>
        </w:rPr>
        <w:t xml:space="preserve">к Положению Приднестровского республиканского банка </w:t>
      </w:r>
    </w:p>
    <w:p w:rsidR="00F63A6B" w:rsidRPr="00F465BB" w:rsidRDefault="00F63A6B" w:rsidP="00F63A6B">
      <w:pPr>
        <w:autoSpaceDE w:val="0"/>
        <w:autoSpaceDN w:val="0"/>
        <w:adjustRightInd w:val="0"/>
        <w:ind w:left="9361"/>
        <w:rPr>
          <w:sz w:val="20"/>
          <w:szCs w:val="20"/>
        </w:rPr>
      </w:pPr>
      <w:r w:rsidRPr="00F465BB">
        <w:rPr>
          <w:sz w:val="20"/>
          <w:szCs w:val="20"/>
        </w:rPr>
        <w:t xml:space="preserve">от 1 октября 2009 года N 90-П </w:t>
      </w:r>
    </w:p>
    <w:p w:rsidR="00F63A6B" w:rsidRPr="00F465BB" w:rsidRDefault="00F63A6B" w:rsidP="00F63A6B">
      <w:pPr>
        <w:autoSpaceDE w:val="0"/>
        <w:autoSpaceDN w:val="0"/>
        <w:adjustRightInd w:val="0"/>
        <w:ind w:left="9361"/>
        <w:rPr>
          <w:sz w:val="20"/>
          <w:szCs w:val="20"/>
        </w:rPr>
      </w:pPr>
      <w:r w:rsidRPr="00F465BB">
        <w:rPr>
          <w:sz w:val="20"/>
          <w:szCs w:val="20"/>
        </w:rPr>
        <w:t xml:space="preserve">«О методике анализа деятельности кредитных организаций </w:t>
      </w:r>
    </w:p>
    <w:p w:rsidR="00F63A6B" w:rsidRPr="00F465BB" w:rsidRDefault="00F63A6B" w:rsidP="00F63A6B">
      <w:pPr>
        <w:autoSpaceDE w:val="0"/>
        <w:autoSpaceDN w:val="0"/>
        <w:adjustRightInd w:val="0"/>
        <w:ind w:left="9361"/>
        <w:rPr>
          <w:sz w:val="20"/>
          <w:szCs w:val="20"/>
        </w:rPr>
      </w:pPr>
      <w:r w:rsidRPr="00F465BB">
        <w:rPr>
          <w:sz w:val="20"/>
          <w:szCs w:val="20"/>
        </w:rPr>
        <w:t xml:space="preserve">Приднестровской Молдавской Республики </w:t>
      </w:r>
    </w:p>
    <w:p w:rsidR="00F63A6B" w:rsidRDefault="00F63A6B" w:rsidP="00F63A6B">
      <w:pPr>
        <w:autoSpaceDE w:val="0"/>
        <w:autoSpaceDN w:val="0"/>
        <w:adjustRightInd w:val="0"/>
        <w:ind w:left="8510" w:firstLine="851"/>
        <w:jc w:val="both"/>
      </w:pPr>
      <w:r w:rsidRPr="00F465BB">
        <w:rPr>
          <w:sz w:val="20"/>
          <w:szCs w:val="20"/>
        </w:rPr>
        <w:t xml:space="preserve">и </w:t>
      </w:r>
      <w:proofErr w:type="gramStart"/>
      <w:r w:rsidRPr="00F465BB">
        <w:rPr>
          <w:sz w:val="20"/>
          <w:szCs w:val="20"/>
        </w:rPr>
        <w:t>порядке</w:t>
      </w:r>
      <w:proofErr w:type="gramEnd"/>
      <w:r w:rsidRPr="00F465BB">
        <w:rPr>
          <w:sz w:val="20"/>
          <w:szCs w:val="20"/>
        </w:rPr>
        <w:t xml:space="preserve"> оценки их финансового состояния»</w:t>
      </w:r>
    </w:p>
    <w:p w:rsidR="00F63A6B" w:rsidRDefault="00F63A6B" w:rsidP="00F63A6B">
      <w:pPr>
        <w:autoSpaceDE w:val="0"/>
        <w:autoSpaceDN w:val="0"/>
        <w:adjustRightInd w:val="0"/>
        <w:jc w:val="center"/>
      </w:pPr>
    </w:p>
    <w:p w:rsidR="00F63A6B" w:rsidRDefault="00F63A6B" w:rsidP="00F63A6B">
      <w:pPr>
        <w:autoSpaceDE w:val="0"/>
        <w:autoSpaceDN w:val="0"/>
        <w:adjustRightInd w:val="0"/>
        <w:jc w:val="center"/>
      </w:pPr>
      <w:r>
        <w:t xml:space="preserve">Балльная и весовая оценки показателей группы капитала </w:t>
      </w:r>
    </w:p>
    <w:p w:rsidR="00F63A6B" w:rsidRPr="00F63A6B" w:rsidRDefault="00F63A6B" w:rsidP="00F63A6B">
      <w:pPr>
        <w:autoSpaceDE w:val="0"/>
        <w:autoSpaceDN w:val="0"/>
        <w:adjustRightInd w:val="0"/>
        <w:jc w:val="cente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66"/>
        <w:gridCol w:w="4975"/>
        <w:gridCol w:w="1737"/>
        <w:gridCol w:w="1179"/>
        <w:gridCol w:w="1671"/>
        <w:gridCol w:w="1671"/>
        <w:gridCol w:w="1522"/>
        <w:gridCol w:w="1301"/>
      </w:tblGrid>
      <w:tr w:rsidR="00F63A6B" w:rsidRPr="0040534F" w:rsidTr="009023F6">
        <w:tblPrEx>
          <w:tblCellMar>
            <w:top w:w="0" w:type="dxa"/>
            <w:bottom w:w="0" w:type="dxa"/>
          </w:tblCellMar>
        </w:tblPrEx>
        <w:trPr>
          <w:cantSplit/>
          <w:tblHeader/>
          <w:jc w:val="center"/>
        </w:trPr>
        <w:tc>
          <w:tcPr>
            <w:tcW w:w="290" w:type="pct"/>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w:t>
            </w:r>
          </w:p>
        </w:tc>
        <w:tc>
          <w:tcPr>
            <w:tcW w:w="1667" w:type="pct"/>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Наименование показателя</w:t>
            </w:r>
          </w:p>
        </w:tc>
        <w:tc>
          <w:tcPr>
            <w:tcW w:w="582" w:type="pct"/>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Условное</w:t>
            </w:r>
          </w:p>
        </w:tc>
        <w:tc>
          <w:tcPr>
            <w:tcW w:w="2025" w:type="pct"/>
            <w:gridSpan w:val="4"/>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Значения</w:t>
            </w:r>
            <w:proofErr w:type="gramStart"/>
            <w:r w:rsidRPr="0040534F">
              <w:rPr>
                <w:rFonts w:ascii="Times New Roman" w:hAnsi="Times New Roman"/>
                <w:color w:val="auto"/>
                <w:sz w:val="24"/>
                <w:szCs w:val="24"/>
                <w:lang w:val="ru-RU"/>
              </w:rPr>
              <w:t xml:space="preserve"> (%)</w:t>
            </w:r>
            <w:proofErr w:type="gramEnd"/>
          </w:p>
        </w:tc>
        <w:tc>
          <w:tcPr>
            <w:tcW w:w="436" w:type="pct"/>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Вес</w:t>
            </w:r>
          </w:p>
        </w:tc>
      </w:tr>
      <w:tr w:rsidR="00F63A6B" w:rsidRPr="0040534F" w:rsidTr="009023F6">
        <w:tblPrEx>
          <w:tblCellMar>
            <w:top w:w="0" w:type="dxa"/>
            <w:bottom w:w="0" w:type="dxa"/>
          </w:tblCellMar>
        </w:tblPrEx>
        <w:trPr>
          <w:cantSplit/>
          <w:tblHeader/>
          <w:jc w:val="center"/>
        </w:trPr>
        <w:tc>
          <w:tcPr>
            <w:tcW w:w="290" w:type="pct"/>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proofErr w:type="spellStart"/>
            <w:proofErr w:type="gramStart"/>
            <w:r w:rsidRPr="0040534F">
              <w:rPr>
                <w:rFonts w:ascii="Times New Roman" w:hAnsi="Times New Roman"/>
                <w:color w:val="auto"/>
                <w:sz w:val="24"/>
                <w:szCs w:val="24"/>
                <w:lang w:val="ru-RU"/>
              </w:rPr>
              <w:t>п</w:t>
            </w:r>
            <w:proofErr w:type="spellEnd"/>
            <w:proofErr w:type="gramEnd"/>
            <w:r w:rsidRPr="0040534F">
              <w:rPr>
                <w:rFonts w:ascii="Times New Roman" w:hAnsi="Times New Roman"/>
                <w:color w:val="auto"/>
                <w:sz w:val="24"/>
                <w:szCs w:val="24"/>
                <w:lang w:val="ru-RU"/>
              </w:rPr>
              <w:t>/</w:t>
            </w:r>
            <w:proofErr w:type="spellStart"/>
            <w:r w:rsidRPr="0040534F">
              <w:rPr>
                <w:rFonts w:ascii="Times New Roman" w:hAnsi="Times New Roman"/>
                <w:color w:val="auto"/>
                <w:sz w:val="24"/>
                <w:szCs w:val="24"/>
                <w:lang w:val="ru-RU"/>
              </w:rPr>
              <w:t>п</w:t>
            </w:r>
            <w:proofErr w:type="spellEnd"/>
          </w:p>
        </w:tc>
        <w:tc>
          <w:tcPr>
            <w:tcW w:w="1667" w:type="pct"/>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p>
        </w:tc>
        <w:tc>
          <w:tcPr>
            <w:tcW w:w="582" w:type="pct"/>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обозначение</w:t>
            </w:r>
          </w:p>
        </w:tc>
        <w:tc>
          <w:tcPr>
            <w:tcW w:w="395"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1 балл</w:t>
            </w:r>
          </w:p>
        </w:tc>
        <w:tc>
          <w:tcPr>
            <w:tcW w:w="560"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 балла</w:t>
            </w:r>
          </w:p>
        </w:tc>
        <w:tc>
          <w:tcPr>
            <w:tcW w:w="560"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 балла</w:t>
            </w:r>
          </w:p>
        </w:tc>
        <w:tc>
          <w:tcPr>
            <w:tcW w:w="510"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4 балла</w:t>
            </w:r>
          </w:p>
        </w:tc>
        <w:tc>
          <w:tcPr>
            <w:tcW w:w="436" w:type="pct"/>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p>
        </w:tc>
      </w:tr>
      <w:tr w:rsidR="00F63A6B" w:rsidRPr="0040534F" w:rsidTr="009023F6">
        <w:tblPrEx>
          <w:tblCellMar>
            <w:top w:w="0" w:type="dxa"/>
            <w:bottom w:w="0" w:type="dxa"/>
          </w:tblCellMar>
        </w:tblPrEx>
        <w:trPr>
          <w:cantSplit/>
          <w:tblHeader/>
          <w:jc w:val="center"/>
        </w:trPr>
        <w:tc>
          <w:tcPr>
            <w:tcW w:w="290" w:type="pct"/>
            <w:tcBorders>
              <w:bottom w:val="nil"/>
            </w:tcBorders>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1</w:t>
            </w:r>
          </w:p>
        </w:tc>
        <w:tc>
          <w:tcPr>
            <w:tcW w:w="1667" w:type="pct"/>
            <w:tcBorders>
              <w:bottom w:val="nil"/>
            </w:tcBorders>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2</w:t>
            </w:r>
          </w:p>
        </w:tc>
        <w:tc>
          <w:tcPr>
            <w:tcW w:w="582" w:type="pct"/>
            <w:tcBorders>
              <w:bottom w:val="nil"/>
            </w:tcBorders>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3</w:t>
            </w:r>
          </w:p>
        </w:tc>
        <w:tc>
          <w:tcPr>
            <w:tcW w:w="395" w:type="pct"/>
            <w:tcBorders>
              <w:bottom w:val="nil"/>
            </w:tcBorders>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4</w:t>
            </w:r>
          </w:p>
        </w:tc>
        <w:tc>
          <w:tcPr>
            <w:tcW w:w="560" w:type="pct"/>
            <w:tcBorders>
              <w:bottom w:val="nil"/>
            </w:tcBorders>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5</w:t>
            </w:r>
          </w:p>
        </w:tc>
        <w:tc>
          <w:tcPr>
            <w:tcW w:w="560" w:type="pct"/>
            <w:tcBorders>
              <w:bottom w:val="nil"/>
            </w:tcBorders>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6</w:t>
            </w:r>
          </w:p>
        </w:tc>
        <w:tc>
          <w:tcPr>
            <w:tcW w:w="510" w:type="pct"/>
            <w:tcBorders>
              <w:bottom w:val="nil"/>
            </w:tcBorders>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7</w:t>
            </w:r>
          </w:p>
        </w:tc>
        <w:tc>
          <w:tcPr>
            <w:tcW w:w="436" w:type="pct"/>
            <w:tcBorders>
              <w:bottom w:val="nil"/>
            </w:tcBorders>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8</w:t>
            </w:r>
          </w:p>
        </w:tc>
      </w:tr>
      <w:tr w:rsidR="00F63A6B" w:rsidRPr="0040534F" w:rsidTr="009023F6">
        <w:tblPrEx>
          <w:tblCellMar>
            <w:top w:w="0" w:type="dxa"/>
            <w:bottom w:w="0" w:type="dxa"/>
          </w:tblCellMar>
        </w:tblPrEx>
        <w:trPr>
          <w:cantSplit/>
          <w:trHeight w:val="558"/>
          <w:jc w:val="center"/>
        </w:trPr>
        <w:tc>
          <w:tcPr>
            <w:tcW w:w="29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1</w:t>
            </w:r>
          </w:p>
        </w:tc>
        <w:tc>
          <w:tcPr>
            <w:tcW w:w="1667" w:type="pct"/>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достаточности</w:t>
            </w:r>
            <w:r>
              <w:rPr>
                <w:rFonts w:ascii="Times New Roman" w:hAnsi="Times New Roman"/>
                <w:color w:val="auto"/>
                <w:sz w:val="24"/>
                <w:szCs w:val="24"/>
              </w:rPr>
              <w:t xml:space="preserve"> </w:t>
            </w:r>
            <w:r w:rsidRPr="0040534F">
              <w:rPr>
                <w:rFonts w:ascii="Times New Roman" w:hAnsi="Times New Roman"/>
                <w:color w:val="auto"/>
                <w:sz w:val="24"/>
                <w:szCs w:val="24"/>
                <w:lang w:val="ru-RU"/>
              </w:rPr>
              <w:t>собственного капитала</w:t>
            </w:r>
          </w:p>
        </w:tc>
        <w:tc>
          <w:tcPr>
            <w:tcW w:w="582"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ПК</w:t>
            </w:r>
            <w:proofErr w:type="gramStart"/>
            <w:r w:rsidRPr="0040534F">
              <w:rPr>
                <w:rFonts w:ascii="Times New Roman" w:hAnsi="Times New Roman"/>
                <w:color w:val="auto"/>
                <w:sz w:val="24"/>
                <w:szCs w:val="24"/>
                <w:lang w:val="ru-RU"/>
              </w:rPr>
              <w:t>1</w:t>
            </w:r>
            <w:proofErr w:type="gramEnd"/>
          </w:p>
        </w:tc>
        <w:tc>
          <w:tcPr>
            <w:tcW w:w="395"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12</w:t>
            </w:r>
          </w:p>
        </w:tc>
        <w:tc>
          <w:tcPr>
            <w:tcW w:w="56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12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10</w:t>
            </w:r>
          </w:p>
        </w:tc>
        <w:tc>
          <w:tcPr>
            <w:tcW w:w="56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10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8,1</w:t>
            </w:r>
          </w:p>
        </w:tc>
        <w:tc>
          <w:tcPr>
            <w:tcW w:w="51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&lt; 8,1</w:t>
            </w:r>
          </w:p>
        </w:tc>
        <w:tc>
          <w:tcPr>
            <w:tcW w:w="436"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r>
      <w:tr w:rsidR="00F63A6B" w:rsidRPr="0040534F" w:rsidTr="009023F6">
        <w:tblPrEx>
          <w:tblCellMar>
            <w:top w:w="0" w:type="dxa"/>
            <w:bottom w:w="0" w:type="dxa"/>
          </w:tblCellMar>
        </w:tblPrEx>
        <w:trPr>
          <w:cantSplit/>
          <w:jc w:val="center"/>
        </w:trPr>
        <w:tc>
          <w:tcPr>
            <w:tcW w:w="29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c>
          <w:tcPr>
            <w:tcW w:w="1667" w:type="pct"/>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общей достаточности капитала</w:t>
            </w:r>
          </w:p>
        </w:tc>
        <w:tc>
          <w:tcPr>
            <w:tcW w:w="582"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ПК</w:t>
            </w:r>
            <w:proofErr w:type="gramStart"/>
            <w:r w:rsidRPr="0040534F">
              <w:rPr>
                <w:rFonts w:ascii="Times New Roman" w:hAnsi="Times New Roman"/>
                <w:color w:val="auto"/>
                <w:sz w:val="24"/>
                <w:szCs w:val="24"/>
                <w:lang w:val="ru-RU"/>
              </w:rPr>
              <w:t>2</w:t>
            </w:r>
            <w:proofErr w:type="gramEnd"/>
          </w:p>
        </w:tc>
        <w:tc>
          <w:tcPr>
            <w:tcW w:w="395"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10</w:t>
            </w:r>
          </w:p>
        </w:tc>
        <w:tc>
          <w:tcPr>
            <w:tcW w:w="56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10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8</w:t>
            </w:r>
          </w:p>
        </w:tc>
        <w:tc>
          <w:tcPr>
            <w:tcW w:w="56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8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6</w:t>
            </w:r>
          </w:p>
        </w:tc>
        <w:tc>
          <w:tcPr>
            <w:tcW w:w="51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&lt; 6</w:t>
            </w:r>
          </w:p>
        </w:tc>
        <w:tc>
          <w:tcPr>
            <w:tcW w:w="436"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r>
      <w:tr w:rsidR="00F63A6B" w:rsidRPr="0040534F" w:rsidTr="009023F6">
        <w:tblPrEx>
          <w:tblCellMar>
            <w:top w:w="0" w:type="dxa"/>
            <w:bottom w:w="0" w:type="dxa"/>
          </w:tblCellMar>
        </w:tblPrEx>
        <w:trPr>
          <w:cantSplit/>
          <w:jc w:val="center"/>
        </w:trPr>
        <w:tc>
          <w:tcPr>
            <w:tcW w:w="29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c>
          <w:tcPr>
            <w:tcW w:w="1667" w:type="pct"/>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оценки качества капитала</w:t>
            </w:r>
          </w:p>
        </w:tc>
        <w:tc>
          <w:tcPr>
            <w:tcW w:w="582"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ПК3</w:t>
            </w:r>
          </w:p>
        </w:tc>
        <w:tc>
          <w:tcPr>
            <w:tcW w:w="395"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30</w:t>
            </w:r>
          </w:p>
        </w:tc>
        <w:tc>
          <w:tcPr>
            <w:tcW w:w="56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30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60</w:t>
            </w:r>
          </w:p>
        </w:tc>
        <w:tc>
          <w:tcPr>
            <w:tcW w:w="56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60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90</w:t>
            </w:r>
          </w:p>
        </w:tc>
        <w:tc>
          <w:tcPr>
            <w:tcW w:w="51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90</w:t>
            </w:r>
          </w:p>
        </w:tc>
        <w:tc>
          <w:tcPr>
            <w:tcW w:w="436"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1</w:t>
            </w:r>
          </w:p>
        </w:tc>
      </w:tr>
    </w:tbl>
    <w:p w:rsidR="00F63A6B" w:rsidRPr="0040534F" w:rsidRDefault="00F63A6B" w:rsidP="00F63A6B"/>
    <w:p w:rsidR="00F63A6B" w:rsidRDefault="00F63A6B" w:rsidP="00F63A6B">
      <w:pPr>
        <w:autoSpaceDE w:val="0"/>
        <w:autoSpaceDN w:val="0"/>
        <w:adjustRightInd w:val="0"/>
      </w:pPr>
    </w:p>
    <w:p w:rsidR="00F63A6B" w:rsidRDefault="00F63A6B" w:rsidP="00F63A6B">
      <w:pPr>
        <w:autoSpaceDE w:val="0"/>
        <w:autoSpaceDN w:val="0"/>
        <w:adjustRightInd w:val="0"/>
        <w:sectPr w:rsidR="00F63A6B" w:rsidSect="0079485F">
          <w:pgSz w:w="15840" w:h="12240" w:orient="landscape"/>
          <w:pgMar w:top="1418" w:right="567" w:bottom="567" w:left="567" w:header="720" w:footer="720" w:gutter="0"/>
          <w:cols w:space="720"/>
          <w:noEndnote/>
        </w:sectPr>
      </w:pPr>
    </w:p>
    <w:p w:rsidR="00F63A6B" w:rsidRPr="00F465BB" w:rsidRDefault="00F63A6B" w:rsidP="00F63A6B">
      <w:pPr>
        <w:autoSpaceDE w:val="0"/>
        <w:autoSpaceDN w:val="0"/>
        <w:adjustRightInd w:val="0"/>
        <w:ind w:left="9361"/>
        <w:rPr>
          <w:sz w:val="20"/>
          <w:szCs w:val="20"/>
        </w:rPr>
      </w:pPr>
      <w:bookmarkStart w:id="23" w:name="Приложение3"/>
      <w:r>
        <w:rPr>
          <w:sz w:val="20"/>
          <w:szCs w:val="20"/>
        </w:rPr>
        <w:lastRenderedPageBreak/>
        <w:t>Приложение N 3</w:t>
      </w:r>
      <w:r w:rsidRPr="00F465BB">
        <w:rPr>
          <w:sz w:val="20"/>
          <w:szCs w:val="20"/>
        </w:rPr>
        <w:t xml:space="preserve"> </w:t>
      </w:r>
    </w:p>
    <w:bookmarkEnd w:id="23"/>
    <w:p w:rsidR="00F63A6B" w:rsidRPr="00F465BB" w:rsidRDefault="00F63A6B" w:rsidP="00F63A6B">
      <w:pPr>
        <w:autoSpaceDE w:val="0"/>
        <w:autoSpaceDN w:val="0"/>
        <w:adjustRightInd w:val="0"/>
        <w:ind w:left="9361"/>
        <w:rPr>
          <w:sz w:val="20"/>
          <w:szCs w:val="20"/>
        </w:rPr>
      </w:pPr>
      <w:r w:rsidRPr="00F465BB">
        <w:rPr>
          <w:sz w:val="20"/>
          <w:szCs w:val="20"/>
        </w:rPr>
        <w:t xml:space="preserve">к Положению Приднестровского республиканского банка </w:t>
      </w:r>
    </w:p>
    <w:p w:rsidR="00F63A6B" w:rsidRPr="00F465BB" w:rsidRDefault="00F63A6B" w:rsidP="00F63A6B">
      <w:pPr>
        <w:autoSpaceDE w:val="0"/>
        <w:autoSpaceDN w:val="0"/>
        <w:adjustRightInd w:val="0"/>
        <w:ind w:left="9361"/>
        <w:rPr>
          <w:sz w:val="20"/>
          <w:szCs w:val="20"/>
        </w:rPr>
      </w:pPr>
      <w:r w:rsidRPr="00F465BB">
        <w:rPr>
          <w:sz w:val="20"/>
          <w:szCs w:val="20"/>
        </w:rPr>
        <w:t xml:space="preserve">от 1 октября 2009 года N 90-П </w:t>
      </w:r>
    </w:p>
    <w:p w:rsidR="00F63A6B" w:rsidRPr="00F465BB" w:rsidRDefault="00F63A6B" w:rsidP="00F63A6B">
      <w:pPr>
        <w:autoSpaceDE w:val="0"/>
        <w:autoSpaceDN w:val="0"/>
        <w:adjustRightInd w:val="0"/>
        <w:ind w:left="9361"/>
        <w:rPr>
          <w:sz w:val="20"/>
          <w:szCs w:val="20"/>
        </w:rPr>
      </w:pPr>
      <w:r w:rsidRPr="00F465BB">
        <w:rPr>
          <w:sz w:val="20"/>
          <w:szCs w:val="20"/>
        </w:rPr>
        <w:t xml:space="preserve">«О методике анализа деятельности кредитных организаций </w:t>
      </w:r>
    </w:p>
    <w:p w:rsidR="00F63A6B" w:rsidRPr="00F465BB" w:rsidRDefault="00F63A6B" w:rsidP="00F63A6B">
      <w:pPr>
        <w:autoSpaceDE w:val="0"/>
        <w:autoSpaceDN w:val="0"/>
        <w:adjustRightInd w:val="0"/>
        <w:ind w:left="9361"/>
        <w:rPr>
          <w:sz w:val="20"/>
          <w:szCs w:val="20"/>
        </w:rPr>
      </w:pPr>
      <w:r w:rsidRPr="00F465BB">
        <w:rPr>
          <w:sz w:val="20"/>
          <w:szCs w:val="20"/>
        </w:rPr>
        <w:t xml:space="preserve">Приднестровской Молдавской Республики </w:t>
      </w:r>
    </w:p>
    <w:p w:rsidR="00F63A6B" w:rsidRDefault="00F63A6B" w:rsidP="00F63A6B">
      <w:pPr>
        <w:autoSpaceDE w:val="0"/>
        <w:autoSpaceDN w:val="0"/>
        <w:adjustRightInd w:val="0"/>
        <w:ind w:left="8510" w:firstLine="851"/>
        <w:rPr>
          <w:sz w:val="20"/>
          <w:szCs w:val="20"/>
        </w:rPr>
      </w:pPr>
      <w:r w:rsidRPr="00F465BB">
        <w:rPr>
          <w:sz w:val="20"/>
          <w:szCs w:val="20"/>
        </w:rPr>
        <w:t xml:space="preserve">и </w:t>
      </w:r>
      <w:proofErr w:type="gramStart"/>
      <w:r w:rsidRPr="00F465BB">
        <w:rPr>
          <w:sz w:val="20"/>
          <w:szCs w:val="20"/>
        </w:rPr>
        <w:t>порядке</w:t>
      </w:r>
      <w:proofErr w:type="gramEnd"/>
      <w:r w:rsidRPr="00F465BB">
        <w:rPr>
          <w:sz w:val="20"/>
          <w:szCs w:val="20"/>
        </w:rPr>
        <w:t xml:space="preserve"> оценки их финансового состояния»</w:t>
      </w:r>
    </w:p>
    <w:p w:rsidR="00F63A6B" w:rsidRPr="00BD09DA" w:rsidRDefault="00F63A6B" w:rsidP="00F63A6B">
      <w:pPr>
        <w:ind w:left="8510" w:firstLine="851"/>
        <w:rPr>
          <w:sz w:val="20"/>
          <w:szCs w:val="20"/>
        </w:rPr>
      </w:pPr>
      <w:hyperlink r:id="rId24" w:anchor="Приложение3" w:history="1">
        <w:r w:rsidRPr="00BD09DA">
          <w:rPr>
            <w:rStyle w:val="a4"/>
            <w:sz w:val="20"/>
            <w:szCs w:val="20"/>
          </w:rPr>
          <w:t>См. Приложени</w:t>
        </w:r>
        <w:r w:rsidRPr="00BD09DA">
          <w:rPr>
            <w:rStyle w:val="a4"/>
            <w:sz w:val="20"/>
            <w:szCs w:val="20"/>
          </w:rPr>
          <w:t>е</w:t>
        </w:r>
        <w:r w:rsidRPr="00BD09DA">
          <w:rPr>
            <w:rStyle w:val="a4"/>
            <w:sz w:val="20"/>
            <w:szCs w:val="20"/>
          </w:rPr>
          <w:t xml:space="preserve"> в предыдущей редакции</w:t>
        </w:r>
      </w:hyperlink>
    </w:p>
    <w:p w:rsidR="00F63A6B" w:rsidRDefault="00F63A6B" w:rsidP="00F63A6B">
      <w:pPr>
        <w:autoSpaceDE w:val="0"/>
        <w:autoSpaceDN w:val="0"/>
        <w:adjustRightInd w:val="0"/>
        <w:ind w:left="8510" w:firstLine="851"/>
      </w:pPr>
    </w:p>
    <w:p w:rsidR="00F63A6B" w:rsidRDefault="00F63A6B" w:rsidP="00F63A6B">
      <w:pPr>
        <w:autoSpaceDE w:val="0"/>
        <w:autoSpaceDN w:val="0"/>
        <w:adjustRightInd w:val="0"/>
      </w:pPr>
    </w:p>
    <w:p w:rsidR="00F63A6B" w:rsidRDefault="00F63A6B" w:rsidP="00F63A6B">
      <w:pPr>
        <w:autoSpaceDE w:val="0"/>
        <w:autoSpaceDN w:val="0"/>
        <w:adjustRightInd w:val="0"/>
        <w:jc w:val="center"/>
      </w:pPr>
    </w:p>
    <w:p w:rsidR="00F63A6B" w:rsidRDefault="00F63A6B" w:rsidP="00F63A6B">
      <w:pPr>
        <w:autoSpaceDE w:val="0"/>
        <w:autoSpaceDN w:val="0"/>
        <w:adjustRightInd w:val="0"/>
        <w:jc w:val="center"/>
      </w:pPr>
      <w:r>
        <w:t xml:space="preserve">Балльная и весовая оценки показателей группы активов </w:t>
      </w:r>
    </w:p>
    <w:p w:rsidR="00F63A6B" w:rsidRPr="00F63A6B" w:rsidRDefault="00F63A6B" w:rsidP="00F63A6B">
      <w:pPr>
        <w:autoSpaceDE w:val="0"/>
        <w:autoSpaceDN w:val="0"/>
        <w:adjustRightInd w:val="0"/>
        <w:jc w:val="cente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67"/>
        <w:gridCol w:w="5100"/>
        <w:gridCol w:w="1701"/>
        <w:gridCol w:w="1236"/>
        <w:gridCol w:w="1701"/>
        <w:gridCol w:w="1701"/>
        <w:gridCol w:w="1191"/>
        <w:gridCol w:w="1525"/>
      </w:tblGrid>
      <w:tr w:rsidR="00F63A6B" w:rsidRPr="0040534F" w:rsidTr="009023F6">
        <w:tblPrEx>
          <w:tblCellMar>
            <w:top w:w="0" w:type="dxa"/>
            <w:bottom w:w="0" w:type="dxa"/>
          </w:tblCellMar>
        </w:tblPrEx>
        <w:trPr>
          <w:cantSplit/>
          <w:tblHeader/>
          <w:jc w:val="center"/>
        </w:trPr>
        <w:tc>
          <w:tcPr>
            <w:tcW w:w="257" w:type="pct"/>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w:t>
            </w:r>
          </w:p>
        </w:tc>
        <w:tc>
          <w:tcPr>
            <w:tcW w:w="1709" w:type="pct"/>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Наименование показателя</w:t>
            </w:r>
          </w:p>
        </w:tc>
        <w:tc>
          <w:tcPr>
            <w:tcW w:w="570" w:type="pct"/>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Условное</w:t>
            </w:r>
          </w:p>
        </w:tc>
        <w:tc>
          <w:tcPr>
            <w:tcW w:w="1953" w:type="pct"/>
            <w:gridSpan w:val="4"/>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Значения</w:t>
            </w:r>
            <w:proofErr w:type="gramStart"/>
            <w:r w:rsidRPr="0040534F">
              <w:rPr>
                <w:rFonts w:ascii="Times New Roman" w:hAnsi="Times New Roman"/>
                <w:color w:val="auto"/>
                <w:sz w:val="24"/>
                <w:szCs w:val="24"/>
                <w:lang w:val="ru-RU"/>
              </w:rPr>
              <w:t xml:space="preserve"> (%)</w:t>
            </w:r>
            <w:proofErr w:type="gramEnd"/>
          </w:p>
        </w:tc>
        <w:tc>
          <w:tcPr>
            <w:tcW w:w="511" w:type="pct"/>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Вес</w:t>
            </w:r>
          </w:p>
        </w:tc>
      </w:tr>
      <w:tr w:rsidR="00F63A6B" w:rsidRPr="0040534F" w:rsidTr="009023F6">
        <w:tblPrEx>
          <w:tblCellMar>
            <w:top w:w="0" w:type="dxa"/>
            <w:bottom w:w="0" w:type="dxa"/>
          </w:tblCellMar>
        </w:tblPrEx>
        <w:trPr>
          <w:cantSplit/>
          <w:tblHeader/>
          <w:jc w:val="center"/>
        </w:trPr>
        <w:tc>
          <w:tcPr>
            <w:tcW w:w="257" w:type="pct"/>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proofErr w:type="spellStart"/>
            <w:proofErr w:type="gramStart"/>
            <w:r w:rsidRPr="0040534F">
              <w:rPr>
                <w:rFonts w:ascii="Times New Roman" w:hAnsi="Times New Roman"/>
                <w:color w:val="auto"/>
                <w:sz w:val="24"/>
                <w:szCs w:val="24"/>
                <w:lang w:val="ru-RU"/>
              </w:rPr>
              <w:t>п</w:t>
            </w:r>
            <w:proofErr w:type="spellEnd"/>
            <w:proofErr w:type="gramEnd"/>
            <w:r w:rsidRPr="0040534F">
              <w:rPr>
                <w:rFonts w:ascii="Times New Roman" w:hAnsi="Times New Roman"/>
                <w:color w:val="auto"/>
                <w:sz w:val="24"/>
                <w:szCs w:val="24"/>
                <w:lang w:val="ru-RU"/>
              </w:rPr>
              <w:t>/</w:t>
            </w:r>
            <w:proofErr w:type="spellStart"/>
            <w:r w:rsidRPr="0040534F">
              <w:rPr>
                <w:rFonts w:ascii="Times New Roman" w:hAnsi="Times New Roman"/>
                <w:color w:val="auto"/>
                <w:sz w:val="24"/>
                <w:szCs w:val="24"/>
                <w:lang w:val="ru-RU"/>
              </w:rPr>
              <w:t>п</w:t>
            </w:r>
            <w:proofErr w:type="spellEnd"/>
          </w:p>
        </w:tc>
        <w:tc>
          <w:tcPr>
            <w:tcW w:w="1709" w:type="pct"/>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p>
        </w:tc>
        <w:tc>
          <w:tcPr>
            <w:tcW w:w="570" w:type="pct"/>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обозначение</w:t>
            </w:r>
          </w:p>
        </w:tc>
        <w:tc>
          <w:tcPr>
            <w:tcW w:w="414"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1 балл</w:t>
            </w:r>
          </w:p>
        </w:tc>
        <w:tc>
          <w:tcPr>
            <w:tcW w:w="570"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 балла</w:t>
            </w:r>
          </w:p>
        </w:tc>
        <w:tc>
          <w:tcPr>
            <w:tcW w:w="570"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 балла</w:t>
            </w:r>
          </w:p>
        </w:tc>
        <w:tc>
          <w:tcPr>
            <w:tcW w:w="39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4 балла</w:t>
            </w:r>
          </w:p>
        </w:tc>
        <w:tc>
          <w:tcPr>
            <w:tcW w:w="511" w:type="pct"/>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p>
        </w:tc>
      </w:tr>
      <w:tr w:rsidR="00F63A6B" w:rsidRPr="0040534F" w:rsidTr="009023F6">
        <w:tblPrEx>
          <w:tblCellMar>
            <w:top w:w="0" w:type="dxa"/>
            <w:bottom w:w="0" w:type="dxa"/>
          </w:tblCellMar>
        </w:tblPrEx>
        <w:trPr>
          <w:cantSplit/>
          <w:tblHeader/>
          <w:jc w:val="center"/>
        </w:trPr>
        <w:tc>
          <w:tcPr>
            <w:tcW w:w="257"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1</w:t>
            </w:r>
          </w:p>
        </w:tc>
        <w:tc>
          <w:tcPr>
            <w:tcW w:w="1709"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2</w:t>
            </w:r>
          </w:p>
        </w:tc>
        <w:tc>
          <w:tcPr>
            <w:tcW w:w="570"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3</w:t>
            </w:r>
          </w:p>
        </w:tc>
        <w:tc>
          <w:tcPr>
            <w:tcW w:w="414"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4</w:t>
            </w:r>
          </w:p>
        </w:tc>
        <w:tc>
          <w:tcPr>
            <w:tcW w:w="570"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5</w:t>
            </w:r>
          </w:p>
        </w:tc>
        <w:tc>
          <w:tcPr>
            <w:tcW w:w="570"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6</w:t>
            </w:r>
          </w:p>
        </w:tc>
        <w:tc>
          <w:tcPr>
            <w:tcW w:w="399"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7</w:t>
            </w:r>
          </w:p>
        </w:tc>
        <w:tc>
          <w:tcPr>
            <w:tcW w:w="511"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8</w:t>
            </w:r>
          </w:p>
        </w:tc>
      </w:tr>
      <w:tr w:rsidR="00F63A6B" w:rsidRPr="0040534F" w:rsidTr="009023F6">
        <w:tblPrEx>
          <w:tblCellMar>
            <w:top w:w="0" w:type="dxa"/>
            <w:bottom w:w="0" w:type="dxa"/>
          </w:tblCellMar>
        </w:tblPrEx>
        <w:trPr>
          <w:cantSplit/>
          <w:jc w:val="center"/>
        </w:trPr>
        <w:tc>
          <w:tcPr>
            <w:tcW w:w="257"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1</w:t>
            </w:r>
          </w:p>
        </w:tc>
        <w:tc>
          <w:tcPr>
            <w:tcW w:w="1709" w:type="pct"/>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 xml:space="preserve">Показатель качества </w:t>
            </w:r>
            <w:proofErr w:type="spellStart"/>
            <w:r>
              <w:rPr>
                <w:sz w:val="24"/>
                <w:szCs w:val="24"/>
              </w:rPr>
              <w:t>кредитов</w:t>
            </w:r>
            <w:proofErr w:type="spellEnd"/>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ПА</w:t>
            </w:r>
            <w:proofErr w:type="gramStart"/>
            <w:r w:rsidRPr="0040534F">
              <w:rPr>
                <w:rFonts w:ascii="Times New Roman" w:hAnsi="Times New Roman"/>
                <w:color w:val="auto"/>
                <w:sz w:val="24"/>
                <w:szCs w:val="24"/>
                <w:lang w:val="ru-RU"/>
              </w:rPr>
              <w:t>1</w:t>
            </w:r>
            <w:proofErr w:type="gramEnd"/>
          </w:p>
        </w:tc>
        <w:tc>
          <w:tcPr>
            <w:tcW w:w="414"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Times New Roman" w:hAnsi="Times New Roman"/>
                <w:color w:val="auto"/>
                <w:sz w:val="24"/>
                <w:szCs w:val="24"/>
                <w:lang w:val="ru-RU"/>
              </w:rPr>
              <w:t xml:space="preserve"> 4</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4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12</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12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20</w:t>
            </w:r>
          </w:p>
        </w:tc>
        <w:tc>
          <w:tcPr>
            <w:tcW w:w="39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20</w:t>
            </w:r>
          </w:p>
        </w:tc>
        <w:tc>
          <w:tcPr>
            <w:tcW w:w="511"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r>
      <w:tr w:rsidR="00F63A6B" w:rsidRPr="0040534F" w:rsidTr="009023F6">
        <w:tblPrEx>
          <w:tblCellMar>
            <w:top w:w="0" w:type="dxa"/>
            <w:bottom w:w="0" w:type="dxa"/>
          </w:tblCellMar>
        </w:tblPrEx>
        <w:trPr>
          <w:cantSplit/>
          <w:jc w:val="center"/>
        </w:trPr>
        <w:tc>
          <w:tcPr>
            <w:tcW w:w="257"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c>
          <w:tcPr>
            <w:tcW w:w="1709" w:type="pct"/>
          </w:tcPr>
          <w:p w:rsidR="00F63A6B" w:rsidRPr="00BD09DA"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 xml:space="preserve">Показатель доли просроченных </w:t>
            </w:r>
            <w:r>
              <w:rPr>
                <w:rFonts w:ascii="Times New Roman" w:hAnsi="Times New Roman"/>
                <w:color w:val="auto"/>
                <w:sz w:val="24"/>
                <w:szCs w:val="24"/>
                <w:lang w:val="ru-RU"/>
              </w:rPr>
              <w:t>к</w:t>
            </w:r>
            <w:r w:rsidRPr="00BD09DA">
              <w:rPr>
                <w:sz w:val="24"/>
                <w:szCs w:val="24"/>
                <w:lang w:val="ru-RU"/>
              </w:rPr>
              <w:t>редитов</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ПА</w:t>
            </w:r>
            <w:proofErr w:type="gramStart"/>
            <w:r w:rsidRPr="0040534F">
              <w:rPr>
                <w:rFonts w:ascii="Times New Roman" w:hAnsi="Times New Roman"/>
                <w:color w:val="auto"/>
                <w:sz w:val="24"/>
                <w:szCs w:val="24"/>
                <w:lang w:val="ru-RU"/>
              </w:rPr>
              <w:t>2</w:t>
            </w:r>
            <w:proofErr w:type="gramEnd"/>
          </w:p>
        </w:tc>
        <w:tc>
          <w:tcPr>
            <w:tcW w:w="414"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Times New Roman" w:hAnsi="Times New Roman"/>
                <w:color w:val="auto"/>
                <w:sz w:val="24"/>
                <w:szCs w:val="24"/>
                <w:lang w:val="ru-RU"/>
              </w:rPr>
              <w:t xml:space="preserve"> 4</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4 и </w:t>
            </w:r>
            <w:r w:rsidRPr="0040534F">
              <w:rPr>
                <w:rFonts w:ascii="Symbol" w:hAnsi="Symbol"/>
                <w:color w:val="auto"/>
                <w:sz w:val="16"/>
                <w:lang w:val="ru-RU"/>
              </w:rPr>
              <w:t></w:t>
            </w:r>
            <w:r w:rsidRPr="0040534F">
              <w:rPr>
                <w:rFonts w:ascii="Times New Roman" w:hAnsi="Times New Roman"/>
                <w:color w:val="auto"/>
                <w:sz w:val="16"/>
              </w:rPr>
              <w:t xml:space="preserve"> </w:t>
            </w:r>
            <w:r w:rsidRPr="0040534F">
              <w:rPr>
                <w:rFonts w:ascii="Times New Roman" w:hAnsi="Times New Roman"/>
                <w:color w:val="auto"/>
                <w:sz w:val="24"/>
                <w:szCs w:val="24"/>
                <w:lang w:val="ru-RU"/>
              </w:rPr>
              <w:t>8</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8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18</w:t>
            </w:r>
          </w:p>
        </w:tc>
        <w:tc>
          <w:tcPr>
            <w:tcW w:w="39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18</w:t>
            </w:r>
          </w:p>
        </w:tc>
        <w:tc>
          <w:tcPr>
            <w:tcW w:w="511"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r>
      <w:tr w:rsidR="00F63A6B" w:rsidRPr="0040534F" w:rsidTr="009023F6">
        <w:tblPrEx>
          <w:tblCellMar>
            <w:top w:w="0" w:type="dxa"/>
            <w:bottom w:w="0" w:type="dxa"/>
          </w:tblCellMar>
        </w:tblPrEx>
        <w:trPr>
          <w:cantSplit/>
          <w:jc w:val="center"/>
        </w:trPr>
        <w:tc>
          <w:tcPr>
            <w:tcW w:w="257"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c>
          <w:tcPr>
            <w:tcW w:w="1709" w:type="pct"/>
          </w:tcPr>
          <w:p w:rsidR="00F63A6B" w:rsidRPr="00BD09DA" w:rsidRDefault="00F63A6B" w:rsidP="009023F6">
            <w:pPr>
              <w:pStyle w:val="a6"/>
              <w:ind w:firstLine="0"/>
              <w:rPr>
                <w:rFonts w:ascii="Times New Roman" w:hAnsi="Times New Roman"/>
                <w:color w:val="auto"/>
                <w:sz w:val="24"/>
                <w:szCs w:val="24"/>
                <w:lang w:val="ru-RU"/>
              </w:rPr>
            </w:pPr>
            <w:r w:rsidRPr="00BD09DA">
              <w:rPr>
                <w:sz w:val="24"/>
                <w:szCs w:val="24"/>
                <w:lang w:val="ru-RU"/>
              </w:rPr>
              <w:t>Показатель размера специального резерва на возможные потери по кредитам и приравненной к ним задолженности</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ПА3</w:t>
            </w:r>
          </w:p>
        </w:tc>
        <w:tc>
          <w:tcPr>
            <w:tcW w:w="414"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Times New Roman" w:hAnsi="Times New Roman"/>
                <w:color w:val="auto"/>
                <w:sz w:val="24"/>
                <w:szCs w:val="24"/>
                <w:lang w:val="ru-RU"/>
              </w:rPr>
              <w:t xml:space="preserve"> 10</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10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15</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15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25</w:t>
            </w:r>
          </w:p>
        </w:tc>
        <w:tc>
          <w:tcPr>
            <w:tcW w:w="39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25</w:t>
            </w:r>
          </w:p>
        </w:tc>
        <w:tc>
          <w:tcPr>
            <w:tcW w:w="511"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r>
      <w:tr w:rsidR="00F63A6B" w:rsidRPr="0040534F" w:rsidTr="009023F6">
        <w:tblPrEx>
          <w:tblCellMar>
            <w:top w:w="0" w:type="dxa"/>
            <w:bottom w:w="0" w:type="dxa"/>
          </w:tblCellMar>
        </w:tblPrEx>
        <w:trPr>
          <w:cantSplit/>
          <w:jc w:val="center"/>
        </w:trPr>
        <w:tc>
          <w:tcPr>
            <w:tcW w:w="257"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4</w:t>
            </w:r>
          </w:p>
        </w:tc>
        <w:tc>
          <w:tcPr>
            <w:tcW w:w="1709" w:type="pct"/>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концентрации кредитного риска на одного заемщика или группу взаимосвязанных заемщиков</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ПА</w:t>
            </w:r>
            <w:proofErr w:type="gramStart"/>
            <w:r w:rsidRPr="0040534F">
              <w:rPr>
                <w:rFonts w:ascii="Times New Roman" w:hAnsi="Times New Roman"/>
                <w:color w:val="auto"/>
                <w:sz w:val="24"/>
                <w:szCs w:val="24"/>
                <w:lang w:val="ru-RU"/>
              </w:rPr>
              <w:t>4</w:t>
            </w:r>
            <w:proofErr w:type="gramEnd"/>
          </w:p>
        </w:tc>
        <w:tc>
          <w:tcPr>
            <w:tcW w:w="414"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Pr>
                <w:rFonts w:ascii="Times New Roman" w:hAnsi="Times New Roman"/>
                <w:color w:val="auto"/>
                <w:sz w:val="24"/>
                <w:szCs w:val="24"/>
                <w:lang w:val="ru-RU"/>
              </w:rPr>
              <w:t xml:space="preserve"> 25</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Pr>
                <w:rFonts w:ascii="Times New Roman" w:hAnsi="Times New Roman"/>
                <w:color w:val="auto"/>
                <w:sz w:val="24"/>
                <w:szCs w:val="24"/>
                <w:lang w:val="ru-RU"/>
              </w:rPr>
              <w:t>&gt; 25</w:t>
            </w:r>
            <w:r w:rsidRPr="0040534F">
              <w:rPr>
                <w:rFonts w:ascii="Times New Roman" w:hAnsi="Times New Roman"/>
                <w:color w:val="auto"/>
                <w:sz w:val="24"/>
                <w:szCs w:val="24"/>
                <w:lang w:val="ru-RU"/>
              </w:rPr>
              <w:t xml:space="preserve">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2</w:t>
            </w:r>
            <w:r>
              <w:rPr>
                <w:rFonts w:ascii="Times New Roman" w:hAnsi="Times New Roman"/>
                <w:color w:val="auto"/>
                <w:sz w:val="24"/>
                <w:szCs w:val="24"/>
                <w:lang w:val="ru-RU"/>
              </w:rPr>
              <w:t>8</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2</w:t>
            </w:r>
            <w:r>
              <w:rPr>
                <w:rFonts w:ascii="Times New Roman" w:hAnsi="Times New Roman"/>
                <w:color w:val="auto"/>
                <w:sz w:val="24"/>
                <w:szCs w:val="24"/>
                <w:lang w:val="ru-RU"/>
              </w:rPr>
              <w:t>8</w:t>
            </w:r>
            <w:r w:rsidRPr="0040534F">
              <w:rPr>
                <w:rFonts w:ascii="Times New Roman" w:hAnsi="Times New Roman"/>
                <w:color w:val="auto"/>
                <w:sz w:val="24"/>
                <w:szCs w:val="24"/>
                <w:lang w:val="ru-RU"/>
              </w:rPr>
              <w:t xml:space="preserve">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30</w:t>
            </w:r>
          </w:p>
        </w:tc>
        <w:tc>
          <w:tcPr>
            <w:tcW w:w="39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30</w:t>
            </w:r>
          </w:p>
        </w:tc>
        <w:tc>
          <w:tcPr>
            <w:tcW w:w="511"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r>
      <w:tr w:rsidR="00F63A6B" w:rsidRPr="0040534F" w:rsidTr="009023F6">
        <w:tblPrEx>
          <w:tblCellMar>
            <w:top w:w="0" w:type="dxa"/>
            <w:bottom w:w="0" w:type="dxa"/>
          </w:tblCellMar>
        </w:tblPrEx>
        <w:trPr>
          <w:cantSplit/>
          <w:jc w:val="center"/>
        </w:trPr>
        <w:tc>
          <w:tcPr>
            <w:tcW w:w="257"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5</w:t>
            </w:r>
          </w:p>
        </w:tc>
        <w:tc>
          <w:tcPr>
            <w:tcW w:w="1709" w:type="pct"/>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концентрации крупных кредитных рисков</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ПА5</w:t>
            </w:r>
          </w:p>
        </w:tc>
        <w:tc>
          <w:tcPr>
            <w:tcW w:w="414"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Times New Roman" w:hAnsi="Times New Roman"/>
                <w:color w:val="auto"/>
                <w:sz w:val="24"/>
                <w:szCs w:val="24"/>
                <w:lang w:val="ru-RU"/>
              </w:rPr>
              <w:t xml:space="preserve"> 200</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200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500</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500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750</w:t>
            </w:r>
          </w:p>
        </w:tc>
        <w:tc>
          <w:tcPr>
            <w:tcW w:w="39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750</w:t>
            </w:r>
          </w:p>
        </w:tc>
        <w:tc>
          <w:tcPr>
            <w:tcW w:w="511"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r>
      <w:tr w:rsidR="00F63A6B" w:rsidRPr="0040534F" w:rsidTr="009023F6">
        <w:tblPrEx>
          <w:tblCellMar>
            <w:top w:w="0" w:type="dxa"/>
            <w:bottom w:w="0" w:type="dxa"/>
          </w:tblCellMar>
        </w:tblPrEx>
        <w:trPr>
          <w:cantSplit/>
          <w:jc w:val="center"/>
        </w:trPr>
        <w:tc>
          <w:tcPr>
            <w:tcW w:w="257"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6</w:t>
            </w:r>
          </w:p>
        </w:tc>
        <w:tc>
          <w:tcPr>
            <w:tcW w:w="1709" w:type="pct"/>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концентрации кредитных рисков на акционеров (участников)</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ПА</w:t>
            </w:r>
            <w:proofErr w:type="gramStart"/>
            <w:r w:rsidRPr="0040534F">
              <w:rPr>
                <w:rFonts w:ascii="Times New Roman" w:hAnsi="Times New Roman"/>
                <w:color w:val="auto"/>
                <w:sz w:val="24"/>
                <w:szCs w:val="24"/>
                <w:lang w:val="ru-RU"/>
              </w:rPr>
              <w:t>6</w:t>
            </w:r>
            <w:proofErr w:type="gramEnd"/>
          </w:p>
        </w:tc>
        <w:tc>
          <w:tcPr>
            <w:tcW w:w="414"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Times New Roman" w:hAnsi="Times New Roman"/>
                <w:color w:val="auto"/>
                <w:sz w:val="24"/>
                <w:szCs w:val="24"/>
                <w:lang w:val="ru-RU"/>
              </w:rPr>
              <w:t xml:space="preserve"> 10</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10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15</w:t>
            </w:r>
          </w:p>
        </w:tc>
        <w:tc>
          <w:tcPr>
            <w:tcW w:w="57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15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20</w:t>
            </w:r>
          </w:p>
        </w:tc>
        <w:tc>
          <w:tcPr>
            <w:tcW w:w="39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20</w:t>
            </w:r>
          </w:p>
        </w:tc>
        <w:tc>
          <w:tcPr>
            <w:tcW w:w="511"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r>
    </w:tbl>
    <w:p w:rsidR="00F63A6B" w:rsidRDefault="00F63A6B" w:rsidP="00F63A6B">
      <w:pPr>
        <w:autoSpaceDE w:val="0"/>
        <w:autoSpaceDN w:val="0"/>
        <w:adjustRightInd w:val="0"/>
        <w:rPr>
          <w:rFonts w:ascii="Arial" w:hAnsi="Arial"/>
          <w:sz w:val="20"/>
          <w:szCs w:val="20"/>
          <w:lang w:val="en-US"/>
        </w:rPr>
      </w:pPr>
    </w:p>
    <w:p w:rsidR="00F63A6B" w:rsidRPr="00DA1D81" w:rsidRDefault="00F63A6B" w:rsidP="00F63A6B">
      <w:pPr>
        <w:autoSpaceDE w:val="0"/>
        <w:autoSpaceDN w:val="0"/>
        <w:adjustRightInd w:val="0"/>
        <w:rPr>
          <w:lang w:val="en-US"/>
        </w:rPr>
      </w:pPr>
    </w:p>
    <w:p w:rsidR="00F63A6B" w:rsidRDefault="00F63A6B" w:rsidP="00F63A6B">
      <w:pPr>
        <w:autoSpaceDE w:val="0"/>
        <w:autoSpaceDN w:val="0"/>
        <w:adjustRightInd w:val="0"/>
        <w:sectPr w:rsidR="00F63A6B" w:rsidSect="00212E31">
          <w:pgSz w:w="15840" w:h="12240" w:orient="landscape"/>
          <w:pgMar w:top="1418" w:right="567" w:bottom="567" w:left="567" w:header="720" w:footer="720" w:gutter="0"/>
          <w:cols w:space="720"/>
          <w:noEndnote/>
        </w:sectPr>
      </w:pPr>
    </w:p>
    <w:p w:rsidR="00F63A6B" w:rsidRPr="00F465BB" w:rsidRDefault="00F63A6B" w:rsidP="00F63A6B">
      <w:pPr>
        <w:autoSpaceDE w:val="0"/>
        <w:autoSpaceDN w:val="0"/>
        <w:adjustRightInd w:val="0"/>
        <w:ind w:left="9361"/>
        <w:rPr>
          <w:sz w:val="20"/>
          <w:szCs w:val="20"/>
        </w:rPr>
      </w:pPr>
      <w:bookmarkStart w:id="24" w:name="Приложение4"/>
      <w:r>
        <w:rPr>
          <w:sz w:val="20"/>
          <w:szCs w:val="20"/>
        </w:rPr>
        <w:lastRenderedPageBreak/>
        <w:t>Приложение N 4</w:t>
      </w:r>
      <w:r w:rsidRPr="00F465BB">
        <w:rPr>
          <w:sz w:val="20"/>
          <w:szCs w:val="20"/>
        </w:rPr>
        <w:t xml:space="preserve"> </w:t>
      </w:r>
    </w:p>
    <w:bookmarkEnd w:id="24"/>
    <w:p w:rsidR="00F63A6B" w:rsidRPr="00F465BB" w:rsidRDefault="00F63A6B" w:rsidP="00F63A6B">
      <w:pPr>
        <w:autoSpaceDE w:val="0"/>
        <w:autoSpaceDN w:val="0"/>
        <w:adjustRightInd w:val="0"/>
        <w:ind w:left="9361"/>
        <w:rPr>
          <w:sz w:val="20"/>
          <w:szCs w:val="20"/>
        </w:rPr>
      </w:pPr>
      <w:r w:rsidRPr="00F465BB">
        <w:rPr>
          <w:sz w:val="20"/>
          <w:szCs w:val="20"/>
        </w:rPr>
        <w:t xml:space="preserve">к Положению Приднестровского республиканского банка </w:t>
      </w:r>
    </w:p>
    <w:p w:rsidR="00F63A6B" w:rsidRPr="00F465BB" w:rsidRDefault="00F63A6B" w:rsidP="00F63A6B">
      <w:pPr>
        <w:autoSpaceDE w:val="0"/>
        <w:autoSpaceDN w:val="0"/>
        <w:adjustRightInd w:val="0"/>
        <w:ind w:left="9361"/>
        <w:rPr>
          <w:sz w:val="20"/>
          <w:szCs w:val="20"/>
        </w:rPr>
      </w:pPr>
      <w:r w:rsidRPr="00F465BB">
        <w:rPr>
          <w:sz w:val="20"/>
          <w:szCs w:val="20"/>
        </w:rPr>
        <w:t xml:space="preserve">от 1 октября 2009 года N 90-П </w:t>
      </w:r>
    </w:p>
    <w:p w:rsidR="00F63A6B" w:rsidRPr="00F465BB" w:rsidRDefault="00F63A6B" w:rsidP="00F63A6B">
      <w:pPr>
        <w:autoSpaceDE w:val="0"/>
        <w:autoSpaceDN w:val="0"/>
        <w:adjustRightInd w:val="0"/>
        <w:ind w:left="9361"/>
        <w:rPr>
          <w:sz w:val="20"/>
          <w:szCs w:val="20"/>
        </w:rPr>
      </w:pPr>
      <w:r w:rsidRPr="00F465BB">
        <w:rPr>
          <w:sz w:val="20"/>
          <w:szCs w:val="20"/>
        </w:rPr>
        <w:t xml:space="preserve">«О методике анализа деятельности кредитных организаций </w:t>
      </w:r>
    </w:p>
    <w:p w:rsidR="00F63A6B" w:rsidRPr="00F465BB" w:rsidRDefault="00F63A6B" w:rsidP="00F63A6B">
      <w:pPr>
        <w:autoSpaceDE w:val="0"/>
        <w:autoSpaceDN w:val="0"/>
        <w:adjustRightInd w:val="0"/>
        <w:ind w:left="9361"/>
        <w:rPr>
          <w:sz w:val="20"/>
          <w:szCs w:val="20"/>
        </w:rPr>
      </w:pPr>
      <w:r w:rsidRPr="00F465BB">
        <w:rPr>
          <w:sz w:val="20"/>
          <w:szCs w:val="20"/>
        </w:rPr>
        <w:t xml:space="preserve">Приднестровской Молдавской Республики </w:t>
      </w:r>
    </w:p>
    <w:p w:rsidR="00F63A6B" w:rsidRDefault="00F63A6B" w:rsidP="00F63A6B">
      <w:pPr>
        <w:autoSpaceDE w:val="0"/>
        <w:autoSpaceDN w:val="0"/>
        <w:adjustRightInd w:val="0"/>
        <w:ind w:left="8510" w:firstLine="851"/>
        <w:rPr>
          <w:sz w:val="20"/>
          <w:szCs w:val="20"/>
        </w:rPr>
      </w:pPr>
      <w:r w:rsidRPr="00F465BB">
        <w:rPr>
          <w:sz w:val="20"/>
          <w:szCs w:val="20"/>
        </w:rPr>
        <w:t xml:space="preserve">и </w:t>
      </w:r>
      <w:proofErr w:type="gramStart"/>
      <w:r w:rsidRPr="00F465BB">
        <w:rPr>
          <w:sz w:val="20"/>
          <w:szCs w:val="20"/>
        </w:rPr>
        <w:t>порядке</w:t>
      </w:r>
      <w:proofErr w:type="gramEnd"/>
      <w:r w:rsidRPr="00F465BB">
        <w:rPr>
          <w:sz w:val="20"/>
          <w:szCs w:val="20"/>
        </w:rPr>
        <w:t xml:space="preserve"> оценки их финансового состояния»</w:t>
      </w:r>
    </w:p>
    <w:p w:rsidR="00F63A6B" w:rsidRPr="00BD09DA" w:rsidRDefault="00F63A6B" w:rsidP="00F63A6B">
      <w:pPr>
        <w:ind w:left="8510" w:firstLine="851"/>
        <w:rPr>
          <w:sz w:val="20"/>
          <w:szCs w:val="20"/>
        </w:rPr>
      </w:pPr>
      <w:hyperlink r:id="rId25" w:anchor="Приложение4" w:history="1">
        <w:r w:rsidRPr="00BD09DA">
          <w:rPr>
            <w:rStyle w:val="a4"/>
            <w:sz w:val="20"/>
            <w:szCs w:val="20"/>
          </w:rPr>
          <w:t>См. Приложение в предыдущей редакции</w:t>
        </w:r>
      </w:hyperlink>
    </w:p>
    <w:p w:rsidR="00F63A6B" w:rsidRDefault="00F63A6B" w:rsidP="00F63A6B">
      <w:pPr>
        <w:autoSpaceDE w:val="0"/>
        <w:autoSpaceDN w:val="0"/>
        <w:adjustRightInd w:val="0"/>
        <w:ind w:left="8510" w:firstLine="851"/>
      </w:pPr>
    </w:p>
    <w:p w:rsidR="00F63A6B" w:rsidRDefault="00F63A6B" w:rsidP="00F63A6B">
      <w:pPr>
        <w:autoSpaceDE w:val="0"/>
        <w:autoSpaceDN w:val="0"/>
        <w:adjustRightInd w:val="0"/>
      </w:pPr>
    </w:p>
    <w:p w:rsidR="00F63A6B" w:rsidRDefault="00F63A6B" w:rsidP="00F63A6B">
      <w:pPr>
        <w:autoSpaceDE w:val="0"/>
        <w:autoSpaceDN w:val="0"/>
        <w:adjustRightInd w:val="0"/>
        <w:jc w:val="center"/>
      </w:pPr>
    </w:p>
    <w:p w:rsidR="00F63A6B" w:rsidRDefault="00F63A6B" w:rsidP="00F63A6B">
      <w:pPr>
        <w:autoSpaceDE w:val="0"/>
        <w:autoSpaceDN w:val="0"/>
        <w:adjustRightInd w:val="0"/>
        <w:jc w:val="center"/>
      </w:pPr>
      <w:r>
        <w:t xml:space="preserve">Балльная и весовая оценки показателей группы доходности </w:t>
      </w:r>
    </w:p>
    <w:p w:rsidR="00F63A6B" w:rsidRPr="00F63A6B" w:rsidRDefault="00F63A6B" w:rsidP="00F63A6B">
      <w:pPr>
        <w:autoSpaceDE w:val="0"/>
        <w:autoSpaceDN w:val="0"/>
        <w:adjustRightInd w:val="0"/>
        <w:jc w:val="center"/>
      </w:pPr>
    </w:p>
    <w:tbl>
      <w:tblPr>
        <w:tblW w:w="13447" w:type="dxa"/>
        <w:jc w:val="center"/>
        <w:tblInd w:w="-41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7"/>
        <w:gridCol w:w="4678"/>
        <w:gridCol w:w="1559"/>
        <w:gridCol w:w="1134"/>
        <w:gridCol w:w="1627"/>
        <w:gridCol w:w="1556"/>
        <w:gridCol w:w="1162"/>
        <w:gridCol w:w="1014"/>
      </w:tblGrid>
      <w:tr w:rsidR="00F63A6B" w:rsidRPr="0040534F" w:rsidTr="009023F6">
        <w:tblPrEx>
          <w:tblCellMar>
            <w:top w:w="0" w:type="dxa"/>
            <w:bottom w:w="0" w:type="dxa"/>
          </w:tblCellMar>
        </w:tblPrEx>
        <w:trPr>
          <w:cantSplit/>
          <w:tblHeader/>
          <w:jc w:val="center"/>
        </w:trPr>
        <w:tc>
          <w:tcPr>
            <w:tcW w:w="717" w:type="dxa"/>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w:t>
            </w:r>
          </w:p>
        </w:tc>
        <w:tc>
          <w:tcPr>
            <w:tcW w:w="4678" w:type="dxa"/>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Наименование показателя</w:t>
            </w:r>
          </w:p>
        </w:tc>
        <w:tc>
          <w:tcPr>
            <w:tcW w:w="1559" w:type="dxa"/>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Условное</w:t>
            </w:r>
          </w:p>
        </w:tc>
        <w:tc>
          <w:tcPr>
            <w:tcW w:w="5479" w:type="dxa"/>
            <w:gridSpan w:val="4"/>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Значения</w:t>
            </w:r>
            <w:proofErr w:type="gramStart"/>
            <w:r w:rsidRPr="0040534F">
              <w:rPr>
                <w:rFonts w:ascii="Times New Roman" w:hAnsi="Times New Roman"/>
                <w:color w:val="auto"/>
                <w:sz w:val="24"/>
                <w:szCs w:val="24"/>
                <w:lang w:val="ru-RU"/>
              </w:rPr>
              <w:t xml:space="preserve"> (%)</w:t>
            </w:r>
            <w:proofErr w:type="gramEnd"/>
          </w:p>
        </w:tc>
        <w:tc>
          <w:tcPr>
            <w:tcW w:w="1014" w:type="dxa"/>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Вес</w:t>
            </w:r>
          </w:p>
        </w:tc>
      </w:tr>
      <w:tr w:rsidR="00F63A6B" w:rsidRPr="0040534F" w:rsidTr="009023F6">
        <w:tblPrEx>
          <w:tblCellMar>
            <w:top w:w="0" w:type="dxa"/>
            <w:bottom w:w="0" w:type="dxa"/>
          </w:tblCellMar>
        </w:tblPrEx>
        <w:trPr>
          <w:cantSplit/>
          <w:tblHeader/>
          <w:jc w:val="center"/>
        </w:trPr>
        <w:tc>
          <w:tcPr>
            <w:tcW w:w="717" w:type="dxa"/>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proofErr w:type="spellStart"/>
            <w:proofErr w:type="gramStart"/>
            <w:r w:rsidRPr="0040534F">
              <w:rPr>
                <w:rFonts w:ascii="Times New Roman" w:hAnsi="Times New Roman"/>
                <w:color w:val="auto"/>
                <w:sz w:val="24"/>
                <w:szCs w:val="24"/>
                <w:lang w:val="ru-RU"/>
              </w:rPr>
              <w:t>п</w:t>
            </w:r>
            <w:proofErr w:type="spellEnd"/>
            <w:proofErr w:type="gramEnd"/>
            <w:r w:rsidRPr="0040534F">
              <w:rPr>
                <w:rFonts w:ascii="Times New Roman" w:hAnsi="Times New Roman"/>
                <w:color w:val="auto"/>
                <w:sz w:val="24"/>
                <w:szCs w:val="24"/>
                <w:lang w:val="ru-RU"/>
              </w:rPr>
              <w:t>/</w:t>
            </w:r>
            <w:proofErr w:type="spellStart"/>
            <w:r w:rsidRPr="0040534F">
              <w:rPr>
                <w:rFonts w:ascii="Times New Roman" w:hAnsi="Times New Roman"/>
                <w:color w:val="auto"/>
                <w:sz w:val="24"/>
                <w:szCs w:val="24"/>
                <w:lang w:val="ru-RU"/>
              </w:rPr>
              <w:t>п</w:t>
            </w:r>
            <w:proofErr w:type="spellEnd"/>
          </w:p>
        </w:tc>
        <w:tc>
          <w:tcPr>
            <w:tcW w:w="4678" w:type="dxa"/>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p>
        </w:tc>
        <w:tc>
          <w:tcPr>
            <w:tcW w:w="1559" w:type="dxa"/>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обозначение</w:t>
            </w:r>
          </w:p>
        </w:tc>
        <w:tc>
          <w:tcPr>
            <w:tcW w:w="1134" w:type="dxa"/>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1 балл</w:t>
            </w:r>
          </w:p>
        </w:tc>
        <w:tc>
          <w:tcPr>
            <w:tcW w:w="1627" w:type="dxa"/>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 балла</w:t>
            </w:r>
          </w:p>
        </w:tc>
        <w:tc>
          <w:tcPr>
            <w:tcW w:w="1556" w:type="dxa"/>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 балла</w:t>
            </w:r>
          </w:p>
        </w:tc>
        <w:tc>
          <w:tcPr>
            <w:tcW w:w="1162" w:type="dxa"/>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4 балла</w:t>
            </w:r>
          </w:p>
        </w:tc>
        <w:tc>
          <w:tcPr>
            <w:tcW w:w="1014" w:type="dxa"/>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p>
        </w:tc>
      </w:tr>
      <w:tr w:rsidR="00F63A6B" w:rsidRPr="0040534F" w:rsidTr="009023F6">
        <w:tblPrEx>
          <w:tblCellMar>
            <w:top w:w="0" w:type="dxa"/>
            <w:bottom w:w="0" w:type="dxa"/>
          </w:tblCellMar>
        </w:tblPrEx>
        <w:trPr>
          <w:cantSplit/>
          <w:tblHeader/>
          <w:jc w:val="center"/>
        </w:trPr>
        <w:tc>
          <w:tcPr>
            <w:tcW w:w="717" w:type="dxa"/>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1</w:t>
            </w:r>
          </w:p>
        </w:tc>
        <w:tc>
          <w:tcPr>
            <w:tcW w:w="4678" w:type="dxa"/>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2</w:t>
            </w:r>
          </w:p>
        </w:tc>
        <w:tc>
          <w:tcPr>
            <w:tcW w:w="1559" w:type="dxa"/>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3</w:t>
            </w:r>
          </w:p>
        </w:tc>
        <w:tc>
          <w:tcPr>
            <w:tcW w:w="1134" w:type="dxa"/>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4</w:t>
            </w:r>
          </w:p>
        </w:tc>
        <w:tc>
          <w:tcPr>
            <w:tcW w:w="1627" w:type="dxa"/>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5</w:t>
            </w:r>
          </w:p>
        </w:tc>
        <w:tc>
          <w:tcPr>
            <w:tcW w:w="1556" w:type="dxa"/>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6</w:t>
            </w:r>
          </w:p>
        </w:tc>
        <w:tc>
          <w:tcPr>
            <w:tcW w:w="1162" w:type="dxa"/>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7</w:t>
            </w:r>
          </w:p>
        </w:tc>
        <w:tc>
          <w:tcPr>
            <w:tcW w:w="1014" w:type="dxa"/>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8</w:t>
            </w:r>
          </w:p>
        </w:tc>
      </w:tr>
      <w:tr w:rsidR="00F63A6B" w:rsidRPr="0040534F" w:rsidTr="009023F6">
        <w:tblPrEx>
          <w:tblCellMar>
            <w:top w:w="0" w:type="dxa"/>
            <w:bottom w:w="0" w:type="dxa"/>
          </w:tblCellMar>
        </w:tblPrEx>
        <w:trPr>
          <w:cantSplit/>
          <w:jc w:val="center"/>
        </w:trPr>
        <w:tc>
          <w:tcPr>
            <w:tcW w:w="717"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1</w:t>
            </w:r>
          </w:p>
        </w:tc>
        <w:tc>
          <w:tcPr>
            <w:tcW w:w="4678" w:type="dxa"/>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прибыльности активов</w:t>
            </w:r>
            <w:r>
              <w:rPr>
                <w:rFonts w:ascii="Times New Roman" w:hAnsi="Times New Roman"/>
                <w:color w:val="auto"/>
                <w:sz w:val="24"/>
                <w:szCs w:val="24"/>
                <w:lang w:val="ru-RU"/>
              </w:rPr>
              <w:t>-нетто</w:t>
            </w:r>
          </w:p>
        </w:tc>
        <w:tc>
          <w:tcPr>
            <w:tcW w:w="1559"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ПД</w:t>
            </w:r>
            <w:proofErr w:type="gramStart"/>
            <w:r w:rsidRPr="0040534F">
              <w:rPr>
                <w:rFonts w:ascii="Times New Roman" w:hAnsi="Times New Roman"/>
                <w:color w:val="auto"/>
                <w:sz w:val="24"/>
                <w:szCs w:val="24"/>
                <w:lang w:val="ru-RU"/>
              </w:rPr>
              <w:t>1</w:t>
            </w:r>
            <w:proofErr w:type="gramEnd"/>
          </w:p>
        </w:tc>
        <w:tc>
          <w:tcPr>
            <w:tcW w:w="1134"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1,5</w:t>
            </w:r>
          </w:p>
        </w:tc>
        <w:tc>
          <w:tcPr>
            <w:tcW w:w="1627"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1,5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0,8</w:t>
            </w:r>
          </w:p>
        </w:tc>
        <w:tc>
          <w:tcPr>
            <w:tcW w:w="1556"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0,8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0</w:t>
            </w:r>
          </w:p>
        </w:tc>
        <w:tc>
          <w:tcPr>
            <w:tcW w:w="1162"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&lt; 0</w:t>
            </w:r>
          </w:p>
        </w:tc>
        <w:tc>
          <w:tcPr>
            <w:tcW w:w="1014"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r>
      <w:tr w:rsidR="00F63A6B" w:rsidRPr="0040534F" w:rsidTr="009023F6">
        <w:tblPrEx>
          <w:tblCellMar>
            <w:top w:w="0" w:type="dxa"/>
            <w:bottom w:w="0" w:type="dxa"/>
          </w:tblCellMar>
        </w:tblPrEx>
        <w:trPr>
          <w:cantSplit/>
          <w:jc w:val="center"/>
        </w:trPr>
        <w:tc>
          <w:tcPr>
            <w:tcW w:w="717"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c>
          <w:tcPr>
            <w:tcW w:w="4678" w:type="dxa"/>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прибыльности капитала</w:t>
            </w:r>
          </w:p>
        </w:tc>
        <w:tc>
          <w:tcPr>
            <w:tcW w:w="1559"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ПД</w:t>
            </w:r>
            <w:proofErr w:type="gramStart"/>
            <w:r w:rsidRPr="0040534F">
              <w:rPr>
                <w:rFonts w:ascii="Times New Roman" w:hAnsi="Times New Roman"/>
                <w:color w:val="auto"/>
                <w:sz w:val="24"/>
                <w:szCs w:val="24"/>
                <w:lang w:val="ru-RU"/>
              </w:rPr>
              <w:t>2</w:t>
            </w:r>
            <w:proofErr w:type="gramEnd"/>
          </w:p>
        </w:tc>
        <w:tc>
          <w:tcPr>
            <w:tcW w:w="1134"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8</w:t>
            </w:r>
          </w:p>
        </w:tc>
        <w:tc>
          <w:tcPr>
            <w:tcW w:w="1627"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8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4</w:t>
            </w:r>
          </w:p>
        </w:tc>
        <w:tc>
          <w:tcPr>
            <w:tcW w:w="1556"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4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0</w:t>
            </w:r>
          </w:p>
        </w:tc>
        <w:tc>
          <w:tcPr>
            <w:tcW w:w="1162"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&lt; 0</w:t>
            </w:r>
          </w:p>
        </w:tc>
        <w:tc>
          <w:tcPr>
            <w:tcW w:w="1014"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r>
      <w:tr w:rsidR="00F63A6B" w:rsidRPr="0040534F" w:rsidTr="009023F6">
        <w:tblPrEx>
          <w:tblCellMar>
            <w:top w:w="0" w:type="dxa"/>
            <w:bottom w:w="0" w:type="dxa"/>
          </w:tblCellMar>
        </w:tblPrEx>
        <w:trPr>
          <w:cantSplit/>
          <w:jc w:val="center"/>
        </w:trPr>
        <w:tc>
          <w:tcPr>
            <w:tcW w:w="717"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c>
          <w:tcPr>
            <w:tcW w:w="4678" w:type="dxa"/>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структуры расходов</w:t>
            </w:r>
          </w:p>
        </w:tc>
        <w:tc>
          <w:tcPr>
            <w:tcW w:w="1559"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ПД3</w:t>
            </w:r>
          </w:p>
        </w:tc>
        <w:tc>
          <w:tcPr>
            <w:tcW w:w="1134"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Times New Roman" w:hAnsi="Times New Roman"/>
                <w:color w:val="auto"/>
                <w:sz w:val="24"/>
                <w:szCs w:val="24"/>
                <w:lang w:val="ru-RU"/>
              </w:rPr>
              <w:t xml:space="preserve"> 60</w:t>
            </w:r>
          </w:p>
        </w:tc>
        <w:tc>
          <w:tcPr>
            <w:tcW w:w="1627"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60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85</w:t>
            </w:r>
          </w:p>
        </w:tc>
        <w:tc>
          <w:tcPr>
            <w:tcW w:w="1556"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85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100</w:t>
            </w:r>
          </w:p>
        </w:tc>
        <w:tc>
          <w:tcPr>
            <w:tcW w:w="1162"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100</w:t>
            </w:r>
          </w:p>
        </w:tc>
        <w:tc>
          <w:tcPr>
            <w:tcW w:w="1014"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r>
      <w:tr w:rsidR="00F63A6B" w:rsidRPr="0040534F" w:rsidTr="009023F6">
        <w:tblPrEx>
          <w:tblCellMar>
            <w:top w:w="0" w:type="dxa"/>
            <w:bottom w:w="0" w:type="dxa"/>
          </w:tblCellMar>
        </w:tblPrEx>
        <w:trPr>
          <w:cantSplit/>
          <w:jc w:val="center"/>
        </w:trPr>
        <w:tc>
          <w:tcPr>
            <w:tcW w:w="717"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4</w:t>
            </w:r>
          </w:p>
        </w:tc>
        <w:tc>
          <w:tcPr>
            <w:tcW w:w="4678" w:type="dxa"/>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чистой процентной маржи</w:t>
            </w:r>
          </w:p>
        </w:tc>
        <w:tc>
          <w:tcPr>
            <w:tcW w:w="1559"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ПД</w:t>
            </w:r>
            <w:proofErr w:type="gramStart"/>
            <w:r w:rsidRPr="0040534F">
              <w:rPr>
                <w:rFonts w:ascii="Times New Roman" w:hAnsi="Times New Roman"/>
                <w:color w:val="auto"/>
                <w:sz w:val="24"/>
                <w:szCs w:val="24"/>
                <w:lang w:val="ru-RU"/>
              </w:rPr>
              <w:t>4</w:t>
            </w:r>
            <w:proofErr w:type="gramEnd"/>
          </w:p>
        </w:tc>
        <w:tc>
          <w:tcPr>
            <w:tcW w:w="1134"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5</w:t>
            </w:r>
          </w:p>
        </w:tc>
        <w:tc>
          <w:tcPr>
            <w:tcW w:w="1627"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5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3</w:t>
            </w:r>
          </w:p>
        </w:tc>
        <w:tc>
          <w:tcPr>
            <w:tcW w:w="1556"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3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1</w:t>
            </w:r>
          </w:p>
        </w:tc>
        <w:tc>
          <w:tcPr>
            <w:tcW w:w="1162"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&lt; 1</w:t>
            </w:r>
          </w:p>
        </w:tc>
        <w:tc>
          <w:tcPr>
            <w:tcW w:w="1014"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r>
      <w:tr w:rsidR="00F63A6B" w:rsidRPr="0040534F" w:rsidTr="009023F6">
        <w:tblPrEx>
          <w:tblCellMar>
            <w:top w:w="0" w:type="dxa"/>
            <w:bottom w:w="0" w:type="dxa"/>
          </w:tblCellMar>
        </w:tblPrEx>
        <w:trPr>
          <w:cantSplit/>
          <w:jc w:val="center"/>
        </w:trPr>
        <w:tc>
          <w:tcPr>
            <w:tcW w:w="717"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5</w:t>
            </w:r>
          </w:p>
        </w:tc>
        <w:tc>
          <w:tcPr>
            <w:tcW w:w="4678" w:type="dxa"/>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 xml:space="preserve">Показатель </w:t>
            </w:r>
            <w:proofErr w:type="gramStart"/>
            <w:r w:rsidRPr="0040534F">
              <w:rPr>
                <w:rFonts w:ascii="Times New Roman" w:hAnsi="Times New Roman"/>
                <w:color w:val="auto"/>
                <w:sz w:val="24"/>
                <w:szCs w:val="24"/>
                <w:lang w:val="ru-RU"/>
              </w:rPr>
              <w:t>чистого</w:t>
            </w:r>
            <w:proofErr w:type="gramEnd"/>
            <w:r w:rsidRPr="0040534F">
              <w:rPr>
                <w:rFonts w:ascii="Times New Roman" w:hAnsi="Times New Roman"/>
                <w:color w:val="auto"/>
                <w:sz w:val="24"/>
                <w:szCs w:val="24"/>
                <w:lang w:val="ru-RU"/>
              </w:rPr>
              <w:t xml:space="preserve"> </w:t>
            </w:r>
            <w:proofErr w:type="spellStart"/>
            <w:r w:rsidRPr="0040534F">
              <w:rPr>
                <w:rFonts w:ascii="Times New Roman" w:hAnsi="Times New Roman"/>
                <w:color w:val="auto"/>
                <w:sz w:val="24"/>
                <w:szCs w:val="24"/>
                <w:lang w:val="ru-RU"/>
              </w:rPr>
              <w:t>спреда</w:t>
            </w:r>
            <w:proofErr w:type="spellEnd"/>
            <w:r w:rsidRPr="0040534F">
              <w:rPr>
                <w:rFonts w:ascii="Times New Roman" w:hAnsi="Times New Roman"/>
                <w:color w:val="auto"/>
                <w:sz w:val="24"/>
                <w:szCs w:val="24"/>
                <w:lang w:val="ru-RU"/>
              </w:rPr>
              <w:t xml:space="preserve"> от кредитных операций</w:t>
            </w:r>
          </w:p>
        </w:tc>
        <w:tc>
          <w:tcPr>
            <w:tcW w:w="1559"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ПД5</w:t>
            </w:r>
          </w:p>
        </w:tc>
        <w:tc>
          <w:tcPr>
            <w:tcW w:w="1134"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12</w:t>
            </w:r>
          </w:p>
        </w:tc>
        <w:tc>
          <w:tcPr>
            <w:tcW w:w="1627"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12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8</w:t>
            </w:r>
          </w:p>
        </w:tc>
        <w:tc>
          <w:tcPr>
            <w:tcW w:w="1556"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8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4</w:t>
            </w:r>
          </w:p>
        </w:tc>
        <w:tc>
          <w:tcPr>
            <w:tcW w:w="1162"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&lt; 4</w:t>
            </w:r>
          </w:p>
        </w:tc>
        <w:tc>
          <w:tcPr>
            <w:tcW w:w="1014" w:type="dxa"/>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1</w:t>
            </w:r>
          </w:p>
        </w:tc>
      </w:tr>
    </w:tbl>
    <w:p w:rsidR="00F63A6B" w:rsidRDefault="00F63A6B" w:rsidP="00F63A6B">
      <w:pPr>
        <w:autoSpaceDE w:val="0"/>
        <w:autoSpaceDN w:val="0"/>
        <w:adjustRightInd w:val="0"/>
        <w:jc w:val="center"/>
        <w:rPr>
          <w:lang w:val="en-US"/>
        </w:rPr>
      </w:pPr>
    </w:p>
    <w:p w:rsidR="00F63A6B" w:rsidRPr="00C21334" w:rsidRDefault="00F63A6B" w:rsidP="00F63A6B">
      <w:pPr>
        <w:autoSpaceDE w:val="0"/>
        <w:autoSpaceDN w:val="0"/>
        <w:adjustRightInd w:val="0"/>
        <w:jc w:val="center"/>
        <w:rPr>
          <w:lang w:val="en-US"/>
        </w:rPr>
      </w:pPr>
    </w:p>
    <w:p w:rsidR="00F63A6B" w:rsidRDefault="00F63A6B" w:rsidP="00F63A6B">
      <w:pPr>
        <w:autoSpaceDE w:val="0"/>
        <w:autoSpaceDN w:val="0"/>
        <w:adjustRightInd w:val="0"/>
      </w:pPr>
    </w:p>
    <w:p w:rsidR="00F63A6B" w:rsidRDefault="00F63A6B" w:rsidP="00F63A6B">
      <w:pPr>
        <w:autoSpaceDE w:val="0"/>
        <w:autoSpaceDN w:val="0"/>
        <w:adjustRightInd w:val="0"/>
        <w:sectPr w:rsidR="00F63A6B" w:rsidSect="00C21334">
          <w:pgSz w:w="15840" w:h="12240" w:orient="landscape"/>
          <w:pgMar w:top="1418" w:right="567" w:bottom="567" w:left="567" w:header="720" w:footer="720" w:gutter="0"/>
          <w:cols w:space="720"/>
          <w:noEndnote/>
        </w:sectPr>
      </w:pPr>
    </w:p>
    <w:p w:rsidR="00F63A6B" w:rsidRPr="00F465BB" w:rsidRDefault="00F63A6B" w:rsidP="00F63A6B">
      <w:pPr>
        <w:autoSpaceDE w:val="0"/>
        <w:autoSpaceDN w:val="0"/>
        <w:adjustRightInd w:val="0"/>
        <w:ind w:left="9361"/>
        <w:rPr>
          <w:sz w:val="20"/>
          <w:szCs w:val="20"/>
        </w:rPr>
      </w:pPr>
      <w:bookmarkStart w:id="25" w:name="Приложение5"/>
      <w:r w:rsidRPr="00F465BB">
        <w:rPr>
          <w:sz w:val="20"/>
          <w:szCs w:val="20"/>
        </w:rPr>
        <w:lastRenderedPageBreak/>
        <w:t xml:space="preserve">Приложение N </w:t>
      </w:r>
      <w:r>
        <w:rPr>
          <w:sz w:val="20"/>
          <w:szCs w:val="20"/>
        </w:rPr>
        <w:t>5</w:t>
      </w:r>
      <w:r w:rsidRPr="00F465BB">
        <w:rPr>
          <w:sz w:val="20"/>
          <w:szCs w:val="20"/>
        </w:rPr>
        <w:t xml:space="preserve"> </w:t>
      </w:r>
    </w:p>
    <w:bookmarkEnd w:id="25"/>
    <w:p w:rsidR="00F63A6B" w:rsidRPr="00F465BB" w:rsidRDefault="00F63A6B" w:rsidP="00F63A6B">
      <w:pPr>
        <w:autoSpaceDE w:val="0"/>
        <w:autoSpaceDN w:val="0"/>
        <w:adjustRightInd w:val="0"/>
        <w:ind w:left="9361"/>
        <w:rPr>
          <w:sz w:val="20"/>
          <w:szCs w:val="20"/>
        </w:rPr>
      </w:pPr>
      <w:r w:rsidRPr="00F465BB">
        <w:rPr>
          <w:sz w:val="20"/>
          <w:szCs w:val="20"/>
        </w:rPr>
        <w:t xml:space="preserve">к Положению Приднестровского республиканского банка </w:t>
      </w:r>
    </w:p>
    <w:p w:rsidR="00F63A6B" w:rsidRPr="00F465BB" w:rsidRDefault="00F63A6B" w:rsidP="00F63A6B">
      <w:pPr>
        <w:autoSpaceDE w:val="0"/>
        <w:autoSpaceDN w:val="0"/>
        <w:adjustRightInd w:val="0"/>
        <w:ind w:left="9361"/>
        <w:rPr>
          <w:sz w:val="20"/>
          <w:szCs w:val="20"/>
        </w:rPr>
      </w:pPr>
      <w:r w:rsidRPr="00F465BB">
        <w:rPr>
          <w:sz w:val="20"/>
          <w:szCs w:val="20"/>
        </w:rPr>
        <w:t xml:space="preserve">от 1 октября 2009 года N 90-П </w:t>
      </w:r>
    </w:p>
    <w:p w:rsidR="00F63A6B" w:rsidRPr="00F465BB" w:rsidRDefault="00F63A6B" w:rsidP="00F63A6B">
      <w:pPr>
        <w:autoSpaceDE w:val="0"/>
        <w:autoSpaceDN w:val="0"/>
        <w:adjustRightInd w:val="0"/>
        <w:ind w:left="9361"/>
        <w:rPr>
          <w:sz w:val="20"/>
          <w:szCs w:val="20"/>
        </w:rPr>
      </w:pPr>
      <w:r w:rsidRPr="00F465BB">
        <w:rPr>
          <w:sz w:val="20"/>
          <w:szCs w:val="20"/>
        </w:rPr>
        <w:t xml:space="preserve">«О методике анализа деятельности кредитных организаций </w:t>
      </w:r>
    </w:p>
    <w:p w:rsidR="00F63A6B" w:rsidRPr="00F465BB" w:rsidRDefault="00F63A6B" w:rsidP="00F63A6B">
      <w:pPr>
        <w:autoSpaceDE w:val="0"/>
        <w:autoSpaceDN w:val="0"/>
        <w:adjustRightInd w:val="0"/>
        <w:ind w:left="9361"/>
        <w:rPr>
          <w:sz w:val="20"/>
          <w:szCs w:val="20"/>
        </w:rPr>
      </w:pPr>
      <w:r w:rsidRPr="00F465BB">
        <w:rPr>
          <w:sz w:val="20"/>
          <w:szCs w:val="20"/>
        </w:rPr>
        <w:t xml:space="preserve">Приднестровской Молдавской Республики </w:t>
      </w:r>
    </w:p>
    <w:p w:rsidR="00F63A6B" w:rsidRDefault="00F63A6B" w:rsidP="00F63A6B">
      <w:pPr>
        <w:autoSpaceDE w:val="0"/>
        <w:autoSpaceDN w:val="0"/>
        <w:adjustRightInd w:val="0"/>
        <w:ind w:left="8510" w:firstLine="851"/>
        <w:rPr>
          <w:sz w:val="20"/>
          <w:szCs w:val="20"/>
        </w:rPr>
      </w:pPr>
      <w:r w:rsidRPr="00F465BB">
        <w:rPr>
          <w:sz w:val="20"/>
          <w:szCs w:val="20"/>
        </w:rPr>
        <w:t xml:space="preserve">и </w:t>
      </w:r>
      <w:proofErr w:type="gramStart"/>
      <w:r w:rsidRPr="00F465BB">
        <w:rPr>
          <w:sz w:val="20"/>
          <w:szCs w:val="20"/>
        </w:rPr>
        <w:t>порядке</w:t>
      </w:r>
      <w:proofErr w:type="gramEnd"/>
      <w:r w:rsidRPr="00F465BB">
        <w:rPr>
          <w:sz w:val="20"/>
          <w:szCs w:val="20"/>
        </w:rPr>
        <w:t xml:space="preserve"> оценки их финансового состояния»</w:t>
      </w:r>
    </w:p>
    <w:p w:rsidR="00F63A6B" w:rsidRPr="00BD09DA" w:rsidRDefault="00F63A6B" w:rsidP="00F63A6B">
      <w:pPr>
        <w:ind w:left="8510" w:firstLine="851"/>
        <w:rPr>
          <w:sz w:val="20"/>
          <w:szCs w:val="20"/>
        </w:rPr>
      </w:pPr>
      <w:hyperlink r:id="rId26" w:anchor="Приложение5" w:history="1">
        <w:r w:rsidRPr="00BD09DA">
          <w:rPr>
            <w:rStyle w:val="a4"/>
            <w:sz w:val="20"/>
            <w:szCs w:val="20"/>
          </w:rPr>
          <w:t>См. Приложение в предыдущ</w:t>
        </w:r>
        <w:r w:rsidRPr="00BD09DA">
          <w:rPr>
            <w:rStyle w:val="a4"/>
            <w:sz w:val="20"/>
            <w:szCs w:val="20"/>
          </w:rPr>
          <w:t>е</w:t>
        </w:r>
        <w:r w:rsidRPr="00BD09DA">
          <w:rPr>
            <w:rStyle w:val="a4"/>
            <w:sz w:val="20"/>
            <w:szCs w:val="20"/>
          </w:rPr>
          <w:t>й редакции</w:t>
        </w:r>
      </w:hyperlink>
    </w:p>
    <w:p w:rsidR="00F63A6B" w:rsidRDefault="00F63A6B" w:rsidP="00F63A6B">
      <w:pPr>
        <w:autoSpaceDE w:val="0"/>
        <w:autoSpaceDN w:val="0"/>
        <w:adjustRightInd w:val="0"/>
        <w:ind w:left="8510" w:firstLine="851"/>
      </w:pPr>
    </w:p>
    <w:p w:rsidR="00F63A6B" w:rsidRDefault="00F63A6B" w:rsidP="00F63A6B">
      <w:pPr>
        <w:autoSpaceDE w:val="0"/>
        <w:autoSpaceDN w:val="0"/>
        <w:adjustRightInd w:val="0"/>
        <w:jc w:val="center"/>
      </w:pPr>
    </w:p>
    <w:p w:rsidR="00F63A6B" w:rsidRDefault="00F63A6B" w:rsidP="00F63A6B">
      <w:pPr>
        <w:autoSpaceDE w:val="0"/>
        <w:autoSpaceDN w:val="0"/>
        <w:adjustRightInd w:val="0"/>
        <w:jc w:val="center"/>
      </w:pPr>
      <w:r>
        <w:t xml:space="preserve">Балльная и весовая оценки показателей группы ликвидности </w:t>
      </w:r>
    </w:p>
    <w:p w:rsidR="00F63A6B" w:rsidRPr="008E5CA1" w:rsidRDefault="00F63A6B" w:rsidP="00F63A6B">
      <w:pPr>
        <w:autoSpaceDE w:val="0"/>
        <w:autoSpaceDN w:val="0"/>
        <w:adjustRightInd w:val="0"/>
        <w:jc w:val="cente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29"/>
        <w:gridCol w:w="5241"/>
        <w:gridCol w:w="1907"/>
        <w:gridCol w:w="1271"/>
        <w:gridCol w:w="1746"/>
        <w:gridCol w:w="1749"/>
        <w:gridCol w:w="1430"/>
        <w:gridCol w:w="949"/>
      </w:tblGrid>
      <w:tr w:rsidR="00F63A6B" w:rsidRPr="0040534F" w:rsidTr="009023F6">
        <w:tblPrEx>
          <w:tblCellMar>
            <w:top w:w="0" w:type="dxa"/>
            <w:bottom w:w="0" w:type="dxa"/>
          </w:tblCellMar>
        </w:tblPrEx>
        <w:trPr>
          <w:cantSplit/>
          <w:tblHeader/>
          <w:jc w:val="center"/>
        </w:trPr>
        <w:tc>
          <w:tcPr>
            <w:tcW w:w="211" w:type="pct"/>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w:t>
            </w:r>
          </w:p>
        </w:tc>
        <w:tc>
          <w:tcPr>
            <w:tcW w:w="1756" w:type="pct"/>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Наименование показателя</w:t>
            </w:r>
          </w:p>
        </w:tc>
        <w:tc>
          <w:tcPr>
            <w:tcW w:w="639" w:type="pct"/>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Условное</w:t>
            </w:r>
          </w:p>
        </w:tc>
        <w:tc>
          <w:tcPr>
            <w:tcW w:w="2075" w:type="pct"/>
            <w:gridSpan w:val="4"/>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Значения</w:t>
            </w:r>
            <w:proofErr w:type="gramStart"/>
            <w:r w:rsidRPr="0040534F">
              <w:rPr>
                <w:rFonts w:ascii="Times New Roman" w:hAnsi="Times New Roman"/>
                <w:color w:val="auto"/>
                <w:sz w:val="24"/>
                <w:szCs w:val="24"/>
                <w:lang w:val="ru-RU"/>
              </w:rPr>
              <w:t xml:space="preserve"> (%)</w:t>
            </w:r>
            <w:proofErr w:type="gramEnd"/>
          </w:p>
        </w:tc>
        <w:tc>
          <w:tcPr>
            <w:tcW w:w="319" w:type="pct"/>
            <w:tcBorders>
              <w:bottom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Вес</w:t>
            </w:r>
          </w:p>
        </w:tc>
      </w:tr>
      <w:tr w:rsidR="00F63A6B" w:rsidRPr="0040534F" w:rsidTr="009023F6">
        <w:tblPrEx>
          <w:tblCellMar>
            <w:top w:w="0" w:type="dxa"/>
            <w:bottom w:w="0" w:type="dxa"/>
          </w:tblCellMar>
        </w:tblPrEx>
        <w:trPr>
          <w:cantSplit/>
          <w:tblHeader/>
          <w:jc w:val="center"/>
        </w:trPr>
        <w:tc>
          <w:tcPr>
            <w:tcW w:w="211" w:type="pct"/>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proofErr w:type="spellStart"/>
            <w:proofErr w:type="gramStart"/>
            <w:r w:rsidRPr="0040534F">
              <w:rPr>
                <w:rFonts w:ascii="Times New Roman" w:hAnsi="Times New Roman"/>
                <w:color w:val="auto"/>
                <w:sz w:val="24"/>
                <w:szCs w:val="24"/>
                <w:lang w:val="ru-RU"/>
              </w:rPr>
              <w:t>п</w:t>
            </w:r>
            <w:proofErr w:type="spellEnd"/>
            <w:proofErr w:type="gramEnd"/>
            <w:r w:rsidRPr="0040534F">
              <w:rPr>
                <w:rFonts w:ascii="Times New Roman" w:hAnsi="Times New Roman"/>
                <w:color w:val="auto"/>
                <w:sz w:val="24"/>
                <w:szCs w:val="24"/>
                <w:lang w:val="ru-RU"/>
              </w:rPr>
              <w:t>/</w:t>
            </w:r>
            <w:proofErr w:type="spellStart"/>
            <w:r w:rsidRPr="0040534F">
              <w:rPr>
                <w:rFonts w:ascii="Times New Roman" w:hAnsi="Times New Roman"/>
                <w:color w:val="auto"/>
                <w:sz w:val="24"/>
                <w:szCs w:val="24"/>
                <w:lang w:val="ru-RU"/>
              </w:rPr>
              <w:t>п</w:t>
            </w:r>
            <w:proofErr w:type="spellEnd"/>
          </w:p>
        </w:tc>
        <w:tc>
          <w:tcPr>
            <w:tcW w:w="1756" w:type="pct"/>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p>
        </w:tc>
        <w:tc>
          <w:tcPr>
            <w:tcW w:w="639" w:type="pct"/>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обозначение</w:t>
            </w:r>
          </w:p>
        </w:tc>
        <w:tc>
          <w:tcPr>
            <w:tcW w:w="42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1 балл</w:t>
            </w:r>
          </w:p>
        </w:tc>
        <w:tc>
          <w:tcPr>
            <w:tcW w:w="585"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 балла</w:t>
            </w:r>
          </w:p>
        </w:tc>
        <w:tc>
          <w:tcPr>
            <w:tcW w:w="58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 балла</w:t>
            </w:r>
          </w:p>
        </w:tc>
        <w:tc>
          <w:tcPr>
            <w:tcW w:w="47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4 балла</w:t>
            </w:r>
          </w:p>
        </w:tc>
        <w:tc>
          <w:tcPr>
            <w:tcW w:w="319" w:type="pct"/>
            <w:tcBorders>
              <w:top w:val="nil"/>
            </w:tcBorders>
          </w:tcPr>
          <w:p w:rsidR="00F63A6B" w:rsidRPr="0040534F" w:rsidRDefault="00F63A6B" w:rsidP="009023F6">
            <w:pPr>
              <w:pStyle w:val="a6"/>
              <w:keepNext/>
              <w:ind w:firstLine="0"/>
              <w:jc w:val="center"/>
              <w:rPr>
                <w:rFonts w:ascii="Times New Roman" w:hAnsi="Times New Roman"/>
                <w:color w:val="auto"/>
                <w:sz w:val="24"/>
                <w:szCs w:val="24"/>
                <w:lang w:val="ru-RU"/>
              </w:rPr>
            </w:pPr>
          </w:p>
        </w:tc>
      </w:tr>
      <w:tr w:rsidR="00F63A6B" w:rsidRPr="0040534F" w:rsidTr="009023F6">
        <w:tblPrEx>
          <w:tblCellMar>
            <w:top w:w="0" w:type="dxa"/>
            <w:bottom w:w="0" w:type="dxa"/>
          </w:tblCellMar>
        </w:tblPrEx>
        <w:trPr>
          <w:cantSplit/>
          <w:tblHeader/>
          <w:jc w:val="center"/>
        </w:trPr>
        <w:tc>
          <w:tcPr>
            <w:tcW w:w="211"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1</w:t>
            </w:r>
          </w:p>
        </w:tc>
        <w:tc>
          <w:tcPr>
            <w:tcW w:w="1756"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2</w:t>
            </w:r>
          </w:p>
        </w:tc>
        <w:tc>
          <w:tcPr>
            <w:tcW w:w="639"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3</w:t>
            </w:r>
          </w:p>
        </w:tc>
        <w:tc>
          <w:tcPr>
            <w:tcW w:w="426"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4</w:t>
            </w:r>
          </w:p>
        </w:tc>
        <w:tc>
          <w:tcPr>
            <w:tcW w:w="585"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5</w:t>
            </w:r>
          </w:p>
        </w:tc>
        <w:tc>
          <w:tcPr>
            <w:tcW w:w="586"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6</w:t>
            </w:r>
          </w:p>
        </w:tc>
        <w:tc>
          <w:tcPr>
            <w:tcW w:w="479"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7</w:t>
            </w:r>
          </w:p>
        </w:tc>
        <w:tc>
          <w:tcPr>
            <w:tcW w:w="319" w:type="pct"/>
          </w:tcPr>
          <w:p w:rsidR="00F63A6B" w:rsidRPr="0040534F" w:rsidRDefault="00F63A6B" w:rsidP="009023F6">
            <w:pPr>
              <w:pStyle w:val="a6"/>
              <w:keepNext/>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8</w:t>
            </w:r>
          </w:p>
        </w:tc>
      </w:tr>
      <w:tr w:rsidR="00F63A6B" w:rsidRPr="0040534F" w:rsidTr="009023F6">
        <w:tblPrEx>
          <w:tblCellMar>
            <w:top w:w="0" w:type="dxa"/>
            <w:bottom w:w="0" w:type="dxa"/>
          </w:tblCellMar>
        </w:tblPrEx>
        <w:trPr>
          <w:cantSplit/>
          <w:jc w:val="center"/>
        </w:trPr>
        <w:tc>
          <w:tcPr>
            <w:tcW w:w="211"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1</w:t>
            </w:r>
          </w:p>
        </w:tc>
        <w:tc>
          <w:tcPr>
            <w:tcW w:w="1756" w:type="pct"/>
          </w:tcPr>
          <w:p w:rsidR="00F63A6B" w:rsidRPr="0040534F" w:rsidRDefault="00F63A6B" w:rsidP="009023F6">
            <w:pPr>
              <w:pStyle w:val="a6"/>
              <w:keepNext/>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соотношения высоколиквидных активов и привлеченных средств</w:t>
            </w:r>
          </w:p>
        </w:tc>
        <w:tc>
          <w:tcPr>
            <w:tcW w:w="63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ПЛ</w:t>
            </w:r>
            <w:proofErr w:type="gramStart"/>
            <w:r w:rsidRPr="0040534F">
              <w:rPr>
                <w:rFonts w:ascii="Times New Roman" w:hAnsi="Times New Roman"/>
                <w:color w:val="auto"/>
                <w:sz w:val="24"/>
                <w:szCs w:val="24"/>
                <w:lang w:val="ru-RU"/>
              </w:rPr>
              <w:t>1</w:t>
            </w:r>
            <w:proofErr w:type="gramEnd"/>
          </w:p>
        </w:tc>
        <w:tc>
          <w:tcPr>
            <w:tcW w:w="42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12</w:t>
            </w:r>
          </w:p>
        </w:tc>
        <w:tc>
          <w:tcPr>
            <w:tcW w:w="585"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12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7</w:t>
            </w:r>
          </w:p>
        </w:tc>
        <w:tc>
          <w:tcPr>
            <w:tcW w:w="58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7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3</w:t>
            </w:r>
          </w:p>
        </w:tc>
        <w:tc>
          <w:tcPr>
            <w:tcW w:w="47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&lt; 3</w:t>
            </w:r>
          </w:p>
        </w:tc>
        <w:tc>
          <w:tcPr>
            <w:tcW w:w="31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r>
      <w:tr w:rsidR="00F63A6B" w:rsidRPr="0040534F" w:rsidTr="009023F6">
        <w:tblPrEx>
          <w:tblCellMar>
            <w:top w:w="0" w:type="dxa"/>
            <w:bottom w:w="0" w:type="dxa"/>
          </w:tblCellMar>
        </w:tblPrEx>
        <w:trPr>
          <w:cantSplit/>
          <w:jc w:val="center"/>
        </w:trPr>
        <w:tc>
          <w:tcPr>
            <w:tcW w:w="211"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c>
          <w:tcPr>
            <w:tcW w:w="1756" w:type="pct"/>
          </w:tcPr>
          <w:p w:rsidR="00F63A6B" w:rsidRPr="0040534F" w:rsidRDefault="00F63A6B" w:rsidP="009023F6">
            <w:pPr>
              <w:pStyle w:val="a6"/>
              <w:keepNext/>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мгновенной ликвидности</w:t>
            </w:r>
          </w:p>
        </w:tc>
        <w:tc>
          <w:tcPr>
            <w:tcW w:w="63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ПЛ</w:t>
            </w:r>
            <w:proofErr w:type="gramStart"/>
            <w:r w:rsidRPr="0040534F">
              <w:rPr>
                <w:rFonts w:ascii="Times New Roman" w:hAnsi="Times New Roman"/>
                <w:color w:val="auto"/>
                <w:sz w:val="24"/>
                <w:szCs w:val="24"/>
                <w:lang w:val="ru-RU"/>
              </w:rPr>
              <w:t>2</w:t>
            </w:r>
            <w:proofErr w:type="gramEnd"/>
          </w:p>
        </w:tc>
        <w:tc>
          <w:tcPr>
            <w:tcW w:w="42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25</w:t>
            </w:r>
          </w:p>
        </w:tc>
        <w:tc>
          <w:tcPr>
            <w:tcW w:w="585"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25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22 </w:t>
            </w:r>
          </w:p>
        </w:tc>
        <w:tc>
          <w:tcPr>
            <w:tcW w:w="58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22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20 </w:t>
            </w:r>
          </w:p>
        </w:tc>
        <w:tc>
          <w:tcPr>
            <w:tcW w:w="47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20 </w:t>
            </w:r>
          </w:p>
        </w:tc>
        <w:tc>
          <w:tcPr>
            <w:tcW w:w="31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r>
      <w:tr w:rsidR="00F63A6B" w:rsidRPr="0040534F" w:rsidTr="009023F6">
        <w:tblPrEx>
          <w:tblCellMar>
            <w:top w:w="0" w:type="dxa"/>
            <w:bottom w:w="0" w:type="dxa"/>
          </w:tblCellMar>
        </w:tblPrEx>
        <w:trPr>
          <w:cantSplit/>
          <w:jc w:val="center"/>
        </w:trPr>
        <w:tc>
          <w:tcPr>
            <w:tcW w:w="211"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c>
          <w:tcPr>
            <w:tcW w:w="1756" w:type="pct"/>
          </w:tcPr>
          <w:p w:rsidR="00F63A6B" w:rsidRPr="0040534F" w:rsidRDefault="00F63A6B" w:rsidP="009023F6">
            <w:pPr>
              <w:pStyle w:val="a6"/>
              <w:keepNext/>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текущей ликвидности</w:t>
            </w:r>
          </w:p>
        </w:tc>
        <w:tc>
          <w:tcPr>
            <w:tcW w:w="63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ПЛ3</w:t>
            </w:r>
          </w:p>
        </w:tc>
        <w:tc>
          <w:tcPr>
            <w:tcW w:w="42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55</w:t>
            </w:r>
          </w:p>
        </w:tc>
        <w:tc>
          <w:tcPr>
            <w:tcW w:w="585"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55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52</w:t>
            </w:r>
          </w:p>
        </w:tc>
        <w:tc>
          <w:tcPr>
            <w:tcW w:w="58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&lt; 52 и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50</w:t>
            </w:r>
          </w:p>
        </w:tc>
        <w:tc>
          <w:tcPr>
            <w:tcW w:w="47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&lt; 50</w:t>
            </w:r>
          </w:p>
        </w:tc>
        <w:tc>
          <w:tcPr>
            <w:tcW w:w="31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r>
      <w:tr w:rsidR="00F63A6B" w:rsidRPr="0040534F" w:rsidTr="009023F6">
        <w:tblPrEx>
          <w:tblCellMar>
            <w:top w:w="0" w:type="dxa"/>
            <w:bottom w:w="0" w:type="dxa"/>
          </w:tblCellMar>
        </w:tblPrEx>
        <w:trPr>
          <w:cantSplit/>
          <w:jc w:val="center"/>
        </w:trPr>
        <w:tc>
          <w:tcPr>
            <w:tcW w:w="211"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4</w:t>
            </w:r>
          </w:p>
        </w:tc>
        <w:tc>
          <w:tcPr>
            <w:tcW w:w="1756" w:type="pct"/>
          </w:tcPr>
          <w:p w:rsidR="00F63A6B" w:rsidRPr="0040534F" w:rsidRDefault="00F63A6B" w:rsidP="009023F6">
            <w:pPr>
              <w:pStyle w:val="a6"/>
              <w:keepNext/>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структуры привлеченных средств</w:t>
            </w:r>
          </w:p>
        </w:tc>
        <w:tc>
          <w:tcPr>
            <w:tcW w:w="63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ПЛ</w:t>
            </w:r>
            <w:proofErr w:type="gramStart"/>
            <w:r w:rsidRPr="0040534F">
              <w:rPr>
                <w:rFonts w:ascii="Times New Roman" w:hAnsi="Times New Roman"/>
                <w:color w:val="auto"/>
                <w:sz w:val="24"/>
                <w:szCs w:val="24"/>
                <w:lang w:val="ru-RU"/>
              </w:rPr>
              <w:t>4</w:t>
            </w:r>
            <w:proofErr w:type="gramEnd"/>
          </w:p>
        </w:tc>
        <w:tc>
          <w:tcPr>
            <w:tcW w:w="42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Times New Roman" w:hAnsi="Times New Roman"/>
                <w:color w:val="auto"/>
                <w:sz w:val="24"/>
                <w:szCs w:val="24"/>
                <w:lang w:val="ru-RU"/>
              </w:rPr>
              <w:t xml:space="preserve"> 25</w:t>
            </w:r>
          </w:p>
        </w:tc>
        <w:tc>
          <w:tcPr>
            <w:tcW w:w="585"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25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40</w:t>
            </w:r>
          </w:p>
        </w:tc>
        <w:tc>
          <w:tcPr>
            <w:tcW w:w="58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40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50</w:t>
            </w:r>
          </w:p>
        </w:tc>
        <w:tc>
          <w:tcPr>
            <w:tcW w:w="47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50</w:t>
            </w:r>
          </w:p>
        </w:tc>
        <w:tc>
          <w:tcPr>
            <w:tcW w:w="31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r>
      <w:tr w:rsidR="00F63A6B" w:rsidRPr="0040534F" w:rsidTr="009023F6">
        <w:tblPrEx>
          <w:tblCellMar>
            <w:top w:w="0" w:type="dxa"/>
            <w:bottom w:w="0" w:type="dxa"/>
          </w:tblCellMar>
        </w:tblPrEx>
        <w:trPr>
          <w:cantSplit/>
          <w:jc w:val="center"/>
        </w:trPr>
        <w:tc>
          <w:tcPr>
            <w:tcW w:w="211"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5</w:t>
            </w:r>
          </w:p>
        </w:tc>
        <w:tc>
          <w:tcPr>
            <w:tcW w:w="1756" w:type="pct"/>
          </w:tcPr>
          <w:p w:rsidR="00F63A6B" w:rsidRPr="0040534F" w:rsidRDefault="00F63A6B" w:rsidP="009023F6">
            <w:pPr>
              <w:pStyle w:val="a6"/>
              <w:keepNext/>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Показатель зависимости от межбанковского рынка</w:t>
            </w:r>
          </w:p>
        </w:tc>
        <w:tc>
          <w:tcPr>
            <w:tcW w:w="63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ПЛ5</w:t>
            </w:r>
          </w:p>
        </w:tc>
        <w:tc>
          <w:tcPr>
            <w:tcW w:w="42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Times New Roman" w:hAnsi="Times New Roman"/>
                <w:color w:val="auto"/>
                <w:sz w:val="24"/>
                <w:szCs w:val="24"/>
                <w:lang w:val="ru-RU"/>
              </w:rPr>
              <w:t xml:space="preserve"> 8</w:t>
            </w:r>
          </w:p>
        </w:tc>
        <w:tc>
          <w:tcPr>
            <w:tcW w:w="585"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8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18</w:t>
            </w:r>
          </w:p>
        </w:tc>
        <w:tc>
          <w:tcPr>
            <w:tcW w:w="58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18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27</w:t>
            </w:r>
          </w:p>
        </w:tc>
        <w:tc>
          <w:tcPr>
            <w:tcW w:w="47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27</w:t>
            </w:r>
          </w:p>
        </w:tc>
        <w:tc>
          <w:tcPr>
            <w:tcW w:w="31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r>
      <w:tr w:rsidR="00F63A6B" w:rsidRPr="0040534F" w:rsidTr="009023F6">
        <w:tblPrEx>
          <w:tblCellMar>
            <w:top w:w="0" w:type="dxa"/>
            <w:bottom w:w="0" w:type="dxa"/>
          </w:tblCellMar>
        </w:tblPrEx>
        <w:trPr>
          <w:cantSplit/>
          <w:jc w:val="center"/>
        </w:trPr>
        <w:tc>
          <w:tcPr>
            <w:tcW w:w="211"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6</w:t>
            </w:r>
          </w:p>
        </w:tc>
        <w:tc>
          <w:tcPr>
            <w:tcW w:w="1756" w:type="pct"/>
          </w:tcPr>
          <w:p w:rsidR="00F63A6B" w:rsidRPr="00116EA2" w:rsidRDefault="00F63A6B" w:rsidP="009023F6">
            <w:pPr>
              <w:pStyle w:val="a6"/>
              <w:keepNext/>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 xml:space="preserve">Показатель риска </w:t>
            </w:r>
            <w:r w:rsidRPr="00123E38">
              <w:rPr>
                <w:rFonts w:ascii="Times New Roman" w:hAnsi="Times New Roman"/>
                <w:color w:val="auto"/>
                <w:sz w:val="24"/>
                <w:szCs w:val="24"/>
                <w:lang w:val="ru-RU"/>
              </w:rPr>
              <w:t>выпущенных в обращение ценных бумаг</w:t>
            </w:r>
          </w:p>
        </w:tc>
        <w:tc>
          <w:tcPr>
            <w:tcW w:w="63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ПЛ</w:t>
            </w:r>
            <w:proofErr w:type="gramStart"/>
            <w:r w:rsidRPr="0040534F">
              <w:rPr>
                <w:rFonts w:ascii="Times New Roman" w:hAnsi="Times New Roman"/>
                <w:color w:val="auto"/>
                <w:sz w:val="24"/>
                <w:szCs w:val="24"/>
                <w:lang w:val="ru-RU"/>
              </w:rPr>
              <w:t>6</w:t>
            </w:r>
            <w:proofErr w:type="gramEnd"/>
          </w:p>
        </w:tc>
        <w:tc>
          <w:tcPr>
            <w:tcW w:w="42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Times New Roman" w:hAnsi="Times New Roman"/>
                <w:color w:val="auto"/>
                <w:sz w:val="24"/>
                <w:szCs w:val="24"/>
                <w:lang w:val="ru-RU"/>
              </w:rPr>
              <w:t xml:space="preserve"> 45</w:t>
            </w:r>
          </w:p>
        </w:tc>
        <w:tc>
          <w:tcPr>
            <w:tcW w:w="585"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45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75</w:t>
            </w:r>
          </w:p>
        </w:tc>
        <w:tc>
          <w:tcPr>
            <w:tcW w:w="58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75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90</w:t>
            </w:r>
          </w:p>
        </w:tc>
        <w:tc>
          <w:tcPr>
            <w:tcW w:w="47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90</w:t>
            </w:r>
          </w:p>
        </w:tc>
        <w:tc>
          <w:tcPr>
            <w:tcW w:w="31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r>
      <w:tr w:rsidR="00F63A6B" w:rsidRPr="0040534F" w:rsidTr="009023F6">
        <w:tblPrEx>
          <w:tblCellMar>
            <w:top w:w="0" w:type="dxa"/>
            <w:bottom w:w="0" w:type="dxa"/>
          </w:tblCellMar>
        </w:tblPrEx>
        <w:trPr>
          <w:cantSplit/>
          <w:jc w:val="center"/>
        </w:trPr>
        <w:tc>
          <w:tcPr>
            <w:tcW w:w="211"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7</w:t>
            </w:r>
          </w:p>
        </w:tc>
        <w:tc>
          <w:tcPr>
            <w:tcW w:w="1756" w:type="pct"/>
          </w:tcPr>
          <w:p w:rsidR="00F63A6B" w:rsidRPr="0040534F" w:rsidRDefault="00F63A6B" w:rsidP="009023F6">
            <w:pPr>
              <w:pStyle w:val="a6"/>
              <w:keepNext/>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 xml:space="preserve">Показатель небанковских </w:t>
            </w:r>
            <w:proofErr w:type="spellStart"/>
            <w:r>
              <w:rPr>
                <w:sz w:val="24"/>
                <w:szCs w:val="24"/>
              </w:rPr>
              <w:t>кредитов</w:t>
            </w:r>
            <w:proofErr w:type="spellEnd"/>
          </w:p>
        </w:tc>
        <w:tc>
          <w:tcPr>
            <w:tcW w:w="63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ПЛ</w:t>
            </w:r>
            <w:proofErr w:type="gramStart"/>
            <w:r w:rsidRPr="0040534F">
              <w:rPr>
                <w:rFonts w:ascii="Times New Roman" w:hAnsi="Times New Roman"/>
                <w:color w:val="auto"/>
                <w:sz w:val="24"/>
                <w:szCs w:val="24"/>
                <w:lang w:val="ru-RU"/>
              </w:rPr>
              <w:t>7</w:t>
            </w:r>
            <w:proofErr w:type="gramEnd"/>
          </w:p>
        </w:tc>
        <w:tc>
          <w:tcPr>
            <w:tcW w:w="42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Symbol" w:hAnsi="Symbol"/>
                <w:color w:val="auto"/>
                <w:sz w:val="16"/>
                <w:lang w:val="ru-RU"/>
              </w:rPr>
              <w:t></w:t>
            </w:r>
            <w:r w:rsidRPr="0040534F">
              <w:rPr>
                <w:rFonts w:ascii="Times New Roman" w:hAnsi="Times New Roman"/>
                <w:color w:val="auto"/>
                <w:sz w:val="24"/>
                <w:szCs w:val="24"/>
                <w:lang w:val="ru-RU"/>
              </w:rPr>
              <w:t xml:space="preserve"> 85</w:t>
            </w:r>
          </w:p>
        </w:tc>
        <w:tc>
          <w:tcPr>
            <w:tcW w:w="585"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85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120</w:t>
            </w:r>
          </w:p>
        </w:tc>
        <w:tc>
          <w:tcPr>
            <w:tcW w:w="586"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&gt; 120 и </w:t>
            </w:r>
            <w:r w:rsidRPr="0040534F">
              <w:rPr>
                <w:rFonts w:ascii="Symbol" w:hAnsi="Symbol"/>
                <w:color w:val="auto"/>
                <w:sz w:val="16"/>
                <w:lang w:val="ru-RU"/>
              </w:rPr>
              <w:t></w:t>
            </w:r>
            <w:r w:rsidRPr="0040534F">
              <w:rPr>
                <w:rFonts w:ascii="Times New Roman" w:hAnsi="Times New Roman"/>
                <w:color w:val="auto"/>
                <w:sz w:val="24"/>
                <w:szCs w:val="24"/>
                <w:lang w:val="ru-RU"/>
              </w:rPr>
              <w:t xml:space="preserve"> 140</w:t>
            </w:r>
          </w:p>
        </w:tc>
        <w:tc>
          <w:tcPr>
            <w:tcW w:w="47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&gt; 140</w:t>
            </w:r>
          </w:p>
        </w:tc>
        <w:tc>
          <w:tcPr>
            <w:tcW w:w="319" w:type="pct"/>
          </w:tcPr>
          <w:p w:rsidR="00F63A6B" w:rsidRPr="0040534F" w:rsidRDefault="00F63A6B" w:rsidP="009023F6">
            <w:pPr>
              <w:pStyle w:val="a6"/>
              <w:keepNext/>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1</w:t>
            </w:r>
          </w:p>
        </w:tc>
      </w:tr>
    </w:tbl>
    <w:p w:rsidR="00F63A6B" w:rsidRPr="008E5CA1" w:rsidRDefault="00F63A6B" w:rsidP="00F63A6B">
      <w:pPr>
        <w:autoSpaceDE w:val="0"/>
        <w:autoSpaceDN w:val="0"/>
        <w:adjustRightInd w:val="0"/>
        <w:rPr>
          <w:lang w:val="en-US"/>
        </w:rPr>
      </w:pPr>
    </w:p>
    <w:p w:rsidR="00F63A6B" w:rsidRDefault="00F63A6B" w:rsidP="00F63A6B">
      <w:pPr>
        <w:autoSpaceDE w:val="0"/>
        <w:autoSpaceDN w:val="0"/>
        <w:adjustRightInd w:val="0"/>
      </w:pPr>
    </w:p>
    <w:p w:rsidR="00F63A6B" w:rsidRDefault="00F63A6B" w:rsidP="00F63A6B">
      <w:pPr>
        <w:autoSpaceDE w:val="0"/>
        <w:autoSpaceDN w:val="0"/>
        <w:adjustRightInd w:val="0"/>
        <w:sectPr w:rsidR="00F63A6B" w:rsidSect="008E5CA1">
          <w:pgSz w:w="15840" w:h="12240" w:orient="landscape"/>
          <w:pgMar w:top="1418" w:right="567" w:bottom="567" w:left="567" w:header="720" w:footer="720" w:gutter="0"/>
          <w:cols w:space="720"/>
          <w:noEndnote/>
        </w:sectPr>
      </w:pPr>
    </w:p>
    <w:p w:rsidR="00F63A6B" w:rsidRDefault="00F63A6B" w:rsidP="00F63A6B">
      <w:pPr>
        <w:autoSpaceDE w:val="0"/>
        <w:autoSpaceDN w:val="0"/>
        <w:adjustRightInd w:val="0"/>
        <w:ind w:left="7513"/>
        <w:rPr>
          <w:sz w:val="20"/>
          <w:szCs w:val="20"/>
          <w:lang w:val="en-US"/>
        </w:rPr>
      </w:pPr>
      <w:bookmarkStart w:id="26" w:name="Приложение6"/>
    </w:p>
    <w:p w:rsidR="00F63A6B" w:rsidRPr="00F465BB" w:rsidRDefault="00F63A6B" w:rsidP="00F63A6B">
      <w:pPr>
        <w:autoSpaceDE w:val="0"/>
        <w:autoSpaceDN w:val="0"/>
        <w:adjustRightInd w:val="0"/>
        <w:ind w:left="7230"/>
        <w:rPr>
          <w:sz w:val="20"/>
          <w:szCs w:val="20"/>
        </w:rPr>
      </w:pPr>
      <w:r w:rsidRPr="00F465BB">
        <w:rPr>
          <w:sz w:val="20"/>
          <w:szCs w:val="20"/>
        </w:rPr>
        <w:t xml:space="preserve">Приложение N </w:t>
      </w:r>
      <w:r>
        <w:rPr>
          <w:sz w:val="20"/>
          <w:szCs w:val="20"/>
        </w:rPr>
        <w:t>6</w:t>
      </w:r>
      <w:r w:rsidRPr="00F465BB">
        <w:rPr>
          <w:sz w:val="20"/>
          <w:szCs w:val="20"/>
        </w:rPr>
        <w:t xml:space="preserve"> </w:t>
      </w:r>
    </w:p>
    <w:bookmarkEnd w:id="26"/>
    <w:p w:rsidR="00F63A6B" w:rsidRPr="00F465BB" w:rsidRDefault="00F63A6B" w:rsidP="00F63A6B">
      <w:pPr>
        <w:autoSpaceDE w:val="0"/>
        <w:autoSpaceDN w:val="0"/>
        <w:adjustRightInd w:val="0"/>
        <w:ind w:left="7230"/>
        <w:rPr>
          <w:sz w:val="20"/>
          <w:szCs w:val="20"/>
        </w:rPr>
      </w:pPr>
      <w:r w:rsidRPr="00F465BB">
        <w:rPr>
          <w:sz w:val="20"/>
          <w:szCs w:val="20"/>
        </w:rPr>
        <w:t>к</w:t>
      </w:r>
      <w:proofErr w:type="gramStart"/>
      <w:r w:rsidRPr="00F465BB">
        <w:rPr>
          <w:sz w:val="20"/>
          <w:szCs w:val="20"/>
        </w:rPr>
        <w:t xml:space="preserve"> П</w:t>
      </w:r>
      <w:proofErr w:type="gramEnd"/>
      <w:r w:rsidRPr="00F465BB">
        <w:rPr>
          <w:sz w:val="20"/>
          <w:szCs w:val="20"/>
        </w:rPr>
        <w:t xml:space="preserve">оложению Приднестровского республиканского банка </w:t>
      </w:r>
    </w:p>
    <w:p w:rsidR="00F63A6B" w:rsidRPr="00F465BB" w:rsidRDefault="00F63A6B" w:rsidP="00F63A6B">
      <w:pPr>
        <w:autoSpaceDE w:val="0"/>
        <w:autoSpaceDN w:val="0"/>
        <w:adjustRightInd w:val="0"/>
        <w:ind w:left="7230"/>
        <w:rPr>
          <w:sz w:val="20"/>
          <w:szCs w:val="20"/>
        </w:rPr>
      </w:pPr>
      <w:r w:rsidRPr="00F465BB">
        <w:rPr>
          <w:sz w:val="20"/>
          <w:szCs w:val="20"/>
        </w:rPr>
        <w:t xml:space="preserve">от 1 октября 2009 года N 90-П </w:t>
      </w:r>
    </w:p>
    <w:p w:rsidR="00F63A6B" w:rsidRPr="00F465BB" w:rsidRDefault="00F63A6B" w:rsidP="00F63A6B">
      <w:pPr>
        <w:autoSpaceDE w:val="0"/>
        <w:autoSpaceDN w:val="0"/>
        <w:adjustRightInd w:val="0"/>
        <w:ind w:left="7230"/>
        <w:rPr>
          <w:sz w:val="20"/>
          <w:szCs w:val="20"/>
        </w:rPr>
      </w:pPr>
      <w:r w:rsidRPr="00F465BB">
        <w:rPr>
          <w:sz w:val="20"/>
          <w:szCs w:val="20"/>
        </w:rPr>
        <w:t xml:space="preserve">«О методике анализа деятельности кредитных организаций </w:t>
      </w:r>
    </w:p>
    <w:p w:rsidR="00F63A6B" w:rsidRDefault="00F63A6B" w:rsidP="00F63A6B">
      <w:pPr>
        <w:autoSpaceDE w:val="0"/>
        <w:autoSpaceDN w:val="0"/>
        <w:adjustRightInd w:val="0"/>
        <w:ind w:left="7230"/>
        <w:rPr>
          <w:sz w:val="20"/>
          <w:szCs w:val="20"/>
        </w:rPr>
      </w:pPr>
      <w:r w:rsidRPr="00F465BB">
        <w:rPr>
          <w:sz w:val="20"/>
          <w:szCs w:val="20"/>
        </w:rPr>
        <w:t xml:space="preserve">Приднестровской Молдавской Республики и </w:t>
      </w:r>
      <w:proofErr w:type="gramStart"/>
      <w:r w:rsidRPr="00F465BB">
        <w:rPr>
          <w:sz w:val="20"/>
          <w:szCs w:val="20"/>
        </w:rPr>
        <w:t>порядке</w:t>
      </w:r>
      <w:proofErr w:type="gramEnd"/>
      <w:r w:rsidRPr="00F465BB">
        <w:rPr>
          <w:sz w:val="20"/>
          <w:szCs w:val="20"/>
        </w:rPr>
        <w:t xml:space="preserve"> оценки их финансового состояния»</w:t>
      </w:r>
    </w:p>
    <w:p w:rsidR="00F63A6B" w:rsidRPr="00BD09DA" w:rsidRDefault="00F63A6B" w:rsidP="00F63A6B">
      <w:pPr>
        <w:ind w:left="7230"/>
        <w:rPr>
          <w:sz w:val="20"/>
          <w:szCs w:val="20"/>
        </w:rPr>
      </w:pPr>
      <w:hyperlink r:id="rId27" w:anchor="Приложение6" w:history="1">
        <w:r w:rsidRPr="00BD09DA">
          <w:rPr>
            <w:rStyle w:val="a4"/>
            <w:sz w:val="20"/>
            <w:szCs w:val="20"/>
          </w:rPr>
          <w:t>См. Приложение в пре</w:t>
        </w:r>
        <w:r w:rsidRPr="00BD09DA">
          <w:rPr>
            <w:rStyle w:val="a4"/>
            <w:sz w:val="20"/>
            <w:szCs w:val="20"/>
          </w:rPr>
          <w:t>д</w:t>
        </w:r>
        <w:r w:rsidRPr="00BD09DA">
          <w:rPr>
            <w:rStyle w:val="a4"/>
            <w:sz w:val="20"/>
            <w:szCs w:val="20"/>
          </w:rPr>
          <w:t>ыдущей редакции</w:t>
        </w:r>
      </w:hyperlink>
    </w:p>
    <w:p w:rsidR="00F63A6B" w:rsidRDefault="00F63A6B" w:rsidP="00F63A6B">
      <w:pPr>
        <w:autoSpaceDE w:val="0"/>
        <w:autoSpaceDN w:val="0"/>
        <w:adjustRightInd w:val="0"/>
        <w:ind w:left="8510" w:firstLine="851"/>
      </w:pPr>
    </w:p>
    <w:p w:rsidR="00F63A6B" w:rsidRDefault="00F63A6B" w:rsidP="00F63A6B">
      <w:pPr>
        <w:autoSpaceDE w:val="0"/>
        <w:autoSpaceDN w:val="0"/>
        <w:adjustRightInd w:val="0"/>
      </w:pPr>
    </w:p>
    <w:p w:rsidR="00F63A6B" w:rsidRDefault="00F63A6B" w:rsidP="00F63A6B">
      <w:pPr>
        <w:autoSpaceDE w:val="0"/>
        <w:autoSpaceDN w:val="0"/>
        <w:adjustRightInd w:val="0"/>
        <w:jc w:val="center"/>
      </w:pPr>
    </w:p>
    <w:p w:rsidR="00F63A6B" w:rsidRDefault="00F63A6B" w:rsidP="00F63A6B">
      <w:pPr>
        <w:autoSpaceDE w:val="0"/>
        <w:autoSpaceDN w:val="0"/>
        <w:adjustRightInd w:val="0"/>
        <w:ind w:left="-426" w:right="282" w:firstLine="426"/>
        <w:jc w:val="center"/>
      </w:pPr>
      <w:r>
        <w:t>Оценка отдельных показателей групп капитала, активов, доходности и ликвидности при нулевом или отрицательном значении знаменателя</w:t>
      </w:r>
    </w:p>
    <w:p w:rsidR="00F63A6B" w:rsidRDefault="00F63A6B" w:rsidP="00F63A6B">
      <w:pPr>
        <w:autoSpaceDE w:val="0"/>
        <w:autoSpaceDN w:val="0"/>
        <w:adjustRightInd w:val="0"/>
        <w:ind w:left="-426" w:right="282" w:firstLine="426"/>
        <w:jc w:val="both"/>
      </w:pPr>
    </w:p>
    <w:tbl>
      <w:tblPr>
        <w:tblW w:w="47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7"/>
        <w:gridCol w:w="3236"/>
        <w:gridCol w:w="1339"/>
        <w:gridCol w:w="1287"/>
        <w:gridCol w:w="1287"/>
        <w:gridCol w:w="2616"/>
      </w:tblGrid>
      <w:tr w:rsidR="00F63A6B" w:rsidRPr="0040534F" w:rsidTr="00F63A6B">
        <w:tblPrEx>
          <w:tblCellMar>
            <w:top w:w="0" w:type="dxa"/>
            <w:bottom w:w="0" w:type="dxa"/>
          </w:tblCellMar>
        </w:tblPrEx>
        <w:trPr>
          <w:cantSplit/>
          <w:tblHeader/>
          <w:jc w:val="center"/>
        </w:trPr>
        <w:tc>
          <w:tcPr>
            <w:tcW w:w="39" w:type="pct"/>
          </w:tcPr>
          <w:p w:rsidR="00F63A6B" w:rsidRPr="0040534F" w:rsidRDefault="00F63A6B" w:rsidP="009023F6">
            <w:pPr>
              <w:pStyle w:val="a6"/>
              <w:ind w:left="57" w:right="57"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 </w:t>
            </w:r>
            <w:proofErr w:type="spellStart"/>
            <w:proofErr w:type="gramStart"/>
            <w:r w:rsidRPr="0040534F">
              <w:rPr>
                <w:rFonts w:ascii="Times New Roman" w:hAnsi="Times New Roman"/>
                <w:color w:val="auto"/>
                <w:sz w:val="24"/>
                <w:szCs w:val="24"/>
                <w:lang w:val="ru-RU"/>
              </w:rPr>
              <w:t>п</w:t>
            </w:r>
            <w:proofErr w:type="spellEnd"/>
            <w:proofErr w:type="gramEnd"/>
            <w:r w:rsidRPr="0040534F">
              <w:rPr>
                <w:rFonts w:ascii="Times New Roman" w:hAnsi="Times New Roman"/>
                <w:color w:val="auto"/>
                <w:sz w:val="24"/>
                <w:szCs w:val="24"/>
                <w:lang w:val="ru-RU"/>
              </w:rPr>
              <w:t>/</w:t>
            </w:r>
            <w:proofErr w:type="spellStart"/>
            <w:r w:rsidRPr="0040534F">
              <w:rPr>
                <w:rFonts w:ascii="Times New Roman" w:hAnsi="Times New Roman"/>
                <w:color w:val="auto"/>
                <w:sz w:val="24"/>
                <w:szCs w:val="24"/>
                <w:lang w:val="ru-RU"/>
              </w:rPr>
              <w:t>п</w:t>
            </w:r>
            <w:proofErr w:type="spellEnd"/>
          </w:p>
        </w:tc>
        <w:tc>
          <w:tcPr>
            <w:tcW w:w="1644"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Наименование составляющей показателя, имеющей нулевое или отрицательное значение</w:t>
            </w:r>
          </w:p>
        </w:tc>
        <w:tc>
          <w:tcPr>
            <w:tcW w:w="68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Условное обозначение</w:t>
            </w:r>
          </w:p>
        </w:tc>
        <w:tc>
          <w:tcPr>
            <w:tcW w:w="654"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Присвоение 1 балла</w:t>
            </w:r>
          </w:p>
        </w:tc>
        <w:tc>
          <w:tcPr>
            <w:tcW w:w="654"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Присвоение 4 баллов</w:t>
            </w:r>
          </w:p>
        </w:tc>
        <w:tc>
          <w:tcPr>
            <w:tcW w:w="132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Особенности порядка расчета показателя</w:t>
            </w:r>
          </w:p>
        </w:tc>
      </w:tr>
      <w:tr w:rsidR="00F63A6B" w:rsidRPr="0040534F" w:rsidTr="00F63A6B">
        <w:tblPrEx>
          <w:tblCellMar>
            <w:top w:w="0" w:type="dxa"/>
            <w:bottom w:w="0" w:type="dxa"/>
          </w:tblCellMar>
        </w:tblPrEx>
        <w:trPr>
          <w:cantSplit/>
          <w:tblHeader/>
          <w:jc w:val="center"/>
        </w:trPr>
        <w:tc>
          <w:tcPr>
            <w:tcW w:w="39" w:type="pct"/>
          </w:tcPr>
          <w:p w:rsidR="00F63A6B" w:rsidRPr="0040534F" w:rsidRDefault="00F63A6B" w:rsidP="009023F6">
            <w:pPr>
              <w:pStyle w:val="a6"/>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1</w:t>
            </w:r>
          </w:p>
        </w:tc>
        <w:tc>
          <w:tcPr>
            <w:tcW w:w="1644" w:type="pct"/>
          </w:tcPr>
          <w:p w:rsidR="00F63A6B" w:rsidRPr="0040534F" w:rsidRDefault="00F63A6B" w:rsidP="009023F6">
            <w:pPr>
              <w:pStyle w:val="a6"/>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2</w:t>
            </w:r>
          </w:p>
        </w:tc>
        <w:tc>
          <w:tcPr>
            <w:tcW w:w="680" w:type="pct"/>
          </w:tcPr>
          <w:p w:rsidR="00F63A6B" w:rsidRPr="0040534F" w:rsidRDefault="00F63A6B" w:rsidP="009023F6">
            <w:pPr>
              <w:pStyle w:val="a6"/>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3</w:t>
            </w:r>
          </w:p>
        </w:tc>
        <w:tc>
          <w:tcPr>
            <w:tcW w:w="654" w:type="pct"/>
          </w:tcPr>
          <w:p w:rsidR="00F63A6B" w:rsidRPr="0040534F" w:rsidRDefault="00F63A6B" w:rsidP="009023F6">
            <w:pPr>
              <w:pStyle w:val="a6"/>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4</w:t>
            </w:r>
          </w:p>
        </w:tc>
        <w:tc>
          <w:tcPr>
            <w:tcW w:w="654" w:type="pct"/>
          </w:tcPr>
          <w:p w:rsidR="00F63A6B" w:rsidRPr="0040534F" w:rsidRDefault="00F63A6B" w:rsidP="009023F6">
            <w:pPr>
              <w:pStyle w:val="a6"/>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5</w:t>
            </w:r>
          </w:p>
        </w:tc>
        <w:tc>
          <w:tcPr>
            <w:tcW w:w="1329" w:type="pct"/>
          </w:tcPr>
          <w:p w:rsidR="00F63A6B" w:rsidRPr="0040534F" w:rsidRDefault="00F63A6B" w:rsidP="009023F6">
            <w:pPr>
              <w:pStyle w:val="a6"/>
              <w:ind w:firstLine="0"/>
              <w:jc w:val="center"/>
              <w:rPr>
                <w:rFonts w:ascii="Times New Roman" w:hAnsi="Times New Roman"/>
                <w:color w:val="auto"/>
                <w:sz w:val="16"/>
                <w:szCs w:val="16"/>
                <w:lang w:val="ru-RU"/>
              </w:rPr>
            </w:pPr>
            <w:r w:rsidRPr="0040534F">
              <w:rPr>
                <w:rFonts w:ascii="Times New Roman" w:hAnsi="Times New Roman"/>
                <w:color w:val="auto"/>
                <w:sz w:val="16"/>
                <w:szCs w:val="16"/>
                <w:lang w:val="ru-RU"/>
              </w:rPr>
              <w:t>6</w:t>
            </w:r>
          </w:p>
        </w:tc>
      </w:tr>
      <w:tr w:rsidR="00F63A6B" w:rsidRPr="0040534F" w:rsidTr="00F63A6B">
        <w:tblPrEx>
          <w:tblCellMar>
            <w:top w:w="0" w:type="dxa"/>
            <w:bottom w:w="0" w:type="dxa"/>
          </w:tblCellMar>
        </w:tblPrEx>
        <w:trPr>
          <w:cantSplit/>
          <w:jc w:val="center"/>
        </w:trPr>
        <w:tc>
          <w:tcPr>
            <w:tcW w:w="3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1</w:t>
            </w:r>
          </w:p>
        </w:tc>
        <w:tc>
          <w:tcPr>
            <w:tcW w:w="1644" w:type="pct"/>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Собственный капитал - нетто</w:t>
            </w:r>
          </w:p>
        </w:tc>
        <w:tc>
          <w:tcPr>
            <w:tcW w:w="68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К </w:t>
            </w:r>
            <w:r w:rsidRPr="0040534F">
              <w:rPr>
                <w:rFonts w:ascii="Symbol" w:hAnsi="Symbol"/>
                <w:color w:val="auto"/>
                <w:sz w:val="16"/>
                <w:lang w:val="ru-RU"/>
              </w:rPr>
              <w:t></w:t>
            </w:r>
            <w:r w:rsidRPr="0040534F">
              <w:rPr>
                <w:rFonts w:ascii="Times New Roman" w:hAnsi="Times New Roman"/>
                <w:color w:val="auto"/>
                <w:sz w:val="24"/>
                <w:szCs w:val="24"/>
                <w:lang w:val="ru-RU"/>
              </w:rPr>
              <w:t xml:space="preserve"> 0</w:t>
            </w:r>
          </w:p>
        </w:tc>
        <w:tc>
          <w:tcPr>
            <w:tcW w:w="654" w:type="pct"/>
          </w:tcPr>
          <w:p w:rsidR="00F63A6B" w:rsidRPr="0040534F" w:rsidRDefault="00F63A6B" w:rsidP="009023F6">
            <w:pPr>
              <w:pStyle w:val="a6"/>
              <w:ind w:firstLine="0"/>
              <w:jc w:val="center"/>
              <w:rPr>
                <w:rFonts w:ascii="Times New Roman" w:hAnsi="Times New Roman"/>
                <w:color w:val="auto"/>
                <w:sz w:val="24"/>
                <w:szCs w:val="24"/>
                <w:lang w:val="ru-RU"/>
              </w:rPr>
            </w:pPr>
            <w:proofErr w:type="spellStart"/>
            <w:r w:rsidRPr="0040534F">
              <w:rPr>
                <w:rFonts w:ascii="Times New Roman" w:hAnsi="Times New Roman"/>
                <w:color w:val="auto"/>
                <w:sz w:val="24"/>
                <w:szCs w:val="24"/>
                <w:lang w:val="ru-RU"/>
              </w:rPr>
              <w:t>х</w:t>
            </w:r>
            <w:proofErr w:type="spellEnd"/>
          </w:p>
        </w:tc>
        <w:tc>
          <w:tcPr>
            <w:tcW w:w="654" w:type="pct"/>
          </w:tcPr>
          <w:p w:rsidR="00F63A6B" w:rsidRDefault="00F63A6B" w:rsidP="009023F6">
            <w:pPr>
              <w:pStyle w:val="a6"/>
              <w:ind w:firstLine="0"/>
              <w:jc w:val="center"/>
              <w:rPr>
                <w:rFonts w:ascii="Times New Roman" w:hAnsi="Times New Roman"/>
                <w:color w:val="auto"/>
                <w:sz w:val="24"/>
                <w:szCs w:val="24"/>
                <w:lang w:val="ru-RU"/>
              </w:rPr>
            </w:pPr>
            <w:r>
              <w:rPr>
                <w:rFonts w:ascii="Times New Roman" w:hAnsi="Times New Roman"/>
                <w:color w:val="auto"/>
                <w:sz w:val="24"/>
                <w:szCs w:val="24"/>
                <w:lang w:val="ru-RU"/>
              </w:rPr>
              <w:t>ПА3</w:t>
            </w:r>
          </w:p>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ПА</w:t>
            </w:r>
            <w:proofErr w:type="gramStart"/>
            <w:r w:rsidRPr="0040534F">
              <w:rPr>
                <w:rFonts w:ascii="Times New Roman" w:hAnsi="Times New Roman"/>
                <w:color w:val="auto"/>
                <w:sz w:val="24"/>
                <w:szCs w:val="24"/>
                <w:lang w:val="ru-RU"/>
              </w:rPr>
              <w:t>4</w:t>
            </w:r>
            <w:proofErr w:type="gramEnd"/>
          </w:p>
          <w:p w:rsidR="00F63A6B"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ПА5</w:t>
            </w:r>
          </w:p>
          <w:p w:rsidR="00F63A6B" w:rsidRPr="0040534F" w:rsidRDefault="00F63A6B" w:rsidP="009023F6">
            <w:pPr>
              <w:pStyle w:val="a6"/>
              <w:ind w:firstLine="0"/>
              <w:jc w:val="center"/>
              <w:rPr>
                <w:rFonts w:ascii="Times New Roman" w:hAnsi="Times New Roman"/>
                <w:color w:val="auto"/>
                <w:sz w:val="24"/>
                <w:szCs w:val="24"/>
                <w:lang w:val="ru-RU"/>
              </w:rPr>
            </w:pPr>
            <w:r>
              <w:rPr>
                <w:rFonts w:ascii="Times New Roman" w:hAnsi="Times New Roman"/>
                <w:color w:val="auto"/>
                <w:sz w:val="24"/>
                <w:szCs w:val="24"/>
                <w:lang w:val="ru-RU"/>
              </w:rPr>
              <w:t>ПА</w:t>
            </w:r>
            <w:proofErr w:type="gramStart"/>
            <w:r>
              <w:rPr>
                <w:rFonts w:ascii="Times New Roman" w:hAnsi="Times New Roman"/>
                <w:color w:val="auto"/>
                <w:sz w:val="24"/>
                <w:szCs w:val="24"/>
                <w:lang w:val="ru-RU"/>
              </w:rPr>
              <w:t>6</w:t>
            </w:r>
            <w:proofErr w:type="gramEnd"/>
          </w:p>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ПЛ</w:t>
            </w:r>
            <w:proofErr w:type="gramStart"/>
            <w:r w:rsidRPr="0040534F">
              <w:rPr>
                <w:rFonts w:ascii="Times New Roman" w:hAnsi="Times New Roman"/>
                <w:color w:val="auto"/>
                <w:sz w:val="24"/>
                <w:szCs w:val="24"/>
                <w:lang w:val="ru-RU"/>
              </w:rPr>
              <w:t>6</w:t>
            </w:r>
            <w:proofErr w:type="gramEnd"/>
          </w:p>
        </w:tc>
        <w:tc>
          <w:tcPr>
            <w:tcW w:w="132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При значении К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0 не рассчитывается</w:t>
            </w:r>
          </w:p>
        </w:tc>
      </w:tr>
      <w:tr w:rsidR="00F63A6B" w:rsidRPr="0040534F" w:rsidTr="00F63A6B">
        <w:tblPrEx>
          <w:tblCellMar>
            <w:top w:w="0" w:type="dxa"/>
            <w:bottom w:w="0" w:type="dxa"/>
          </w:tblCellMar>
        </w:tblPrEx>
        <w:trPr>
          <w:cantSplit/>
          <w:jc w:val="center"/>
        </w:trPr>
        <w:tc>
          <w:tcPr>
            <w:tcW w:w="3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2</w:t>
            </w:r>
          </w:p>
        </w:tc>
        <w:tc>
          <w:tcPr>
            <w:tcW w:w="1644" w:type="pct"/>
          </w:tcPr>
          <w:p w:rsidR="00F63A6B" w:rsidRPr="00BD09DA" w:rsidRDefault="00F63A6B" w:rsidP="009023F6">
            <w:pPr>
              <w:pStyle w:val="a6"/>
              <w:ind w:firstLine="0"/>
              <w:jc w:val="left"/>
              <w:rPr>
                <w:rFonts w:ascii="Times New Roman" w:hAnsi="Times New Roman"/>
                <w:color w:val="auto"/>
                <w:sz w:val="24"/>
                <w:szCs w:val="24"/>
                <w:lang w:val="ru-RU"/>
              </w:rPr>
            </w:pPr>
            <w:r w:rsidRPr="00BD09DA">
              <w:rPr>
                <w:sz w:val="24"/>
                <w:szCs w:val="24"/>
                <w:lang w:val="ru-RU"/>
              </w:rPr>
              <w:t>Кредиты и приравненная к ним задолженность</w:t>
            </w:r>
          </w:p>
        </w:tc>
        <w:tc>
          <w:tcPr>
            <w:tcW w:w="680" w:type="pct"/>
          </w:tcPr>
          <w:p w:rsidR="00F63A6B" w:rsidRPr="0040534F" w:rsidRDefault="00F63A6B" w:rsidP="009023F6">
            <w:pPr>
              <w:pStyle w:val="a6"/>
              <w:ind w:firstLine="0"/>
              <w:jc w:val="center"/>
              <w:rPr>
                <w:rFonts w:ascii="Times New Roman" w:hAnsi="Times New Roman"/>
                <w:color w:val="auto"/>
                <w:sz w:val="24"/>
                <w:szCs w:val="24"/>
                <w:lang w:val="ru-RU"/>
              </w:rPr>
            </w:pPr>
            <w:r>
              <w:rPr>
                <w:rFonts w:ascii="Times New Roman" w:hAnsi="Times New Roman"/>
                <w:color w:val="auto"/>
                <w:sz w:val="24"/>
                <w:szCs w:val="24"/>
                <w:lang w:val="ru-RU"/>
              </w:rPr>
              <w:t>К</w:t>
            </w:r>
            <w:r w:rsidRPr="0040534F">
              <w:rPr>
                <w:rFonts w:ascii="Times New Roman" w:hAnsi="Times New Roman"/>
                <w:color w:val="auto"/>
                <w:sz w:val="24"/>
                <w:szCs w:val="24"/>
                <w:lang w:val="ru-RU"/>
              </w:rPr>
              <w:t>З = 0</w:t>
            </w:r>
          </w:p>
        </w:tc>
        <w:tc>
          <w:tcPr>
            <w:tcW w:w="654"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ПА</w:t>
            </w:r>
            <w:proofErr w:type="gramStart"/>
            <w:r w:rsidRPr="0040534F">
              <w:rPr>
                <w:rFonts w:ascii="Times New Roman" w:hAnsi="Times New Roman"/>
                <w:color w:val="auto"/>
                <w:sz w:val="24"/>
                <w:szCs w:val="24"/>
                <w:lang w:val="ru-RU"/>
              </w:rPr>
              <w:t>1</w:t>
            </w:r>
            <w:proofErr w:type="gramEnd"/>
            <w:r w:rsidRPr="0040534F">
              <w:rPr>
                <w:rFonts w:ascii="Times New Roman" w:hAnsi="Times New Roman"/>
                <w:color w:val="auto"/>
                <w:sz w:val="24"/>
                <w:szCs w:val="24"/>
                <w:lang w:val="ru-RU"/>
              </w:rPr>
              <w:t xml:space="preserve"> </w:t>
            </w:r>
            <w:r w:rsidRPr="0040534F">
              <w:rPr>
                <w:rFonts w:ascii="Times New Roman" w:hAnsi="Times New Roman"/>
                <w:color w:val="auto"/>
                <w:sz w:val="24"/>
                <w:szCs w:val="24"/>
                <w:lang w:val="ru-RU"/>
              </w:rPr>
              <w:br/>
              <w:t>ПА2</w:t>
            </w:r>
          </w:p>
        </w:tc>
        <w:tc>
          <w:tcPr>
            <w:tcW w:w="654" w:type="pct"/>
          </w:tcPr>
          <w:p w:rsidR="00F63A6B" w:rsidRPr="0040534F" w:rsidRDefault="00F63A6B" w:rsidP="009023F6">
            <w:pPr>
              <w:pStyle w:val="a6"/>
              <w:ind w:firstLine="0"/>
              <w:jc w:val="center"/>
              <w:rPr>
                <w:rFonts w:ascii="Times New Roman" w:hAnsi="Times New Roman"/>
                <w:color w:val="auto"/>
                <w:sz w:val="24"/>
                <w:szCs w:val="24"/>
                <w:lang w:val="ru-RU"/>
              </w:rPr>
            </w:pPr>
          </w:p>
        </w:tc>
        <w:tc>
          <w:tcPr>
            <w:tcW w:w="132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Пр</w:t>
            </w:r>
            <w:r>
              <w:rPr>
                <w:rFonts w:ascii="Times New Roman" w:hAnsi="Times New Roman"/>
                <w:color w:val="auto"/>
                <w:sz w:val="24"/>
                <w:szCs w:val="24"/>
                <w:lang w:val="ru-RU"/>
              </w:rPr>
              <w:t>и значении К</w:t>
            </w:r>
            <w:r w:rsidRPr="0040534F">
              <w:rPr>
                <w:rFonts w:ascii="Times New Roman" w:hAnsi="Times New Roman"/>
                <w:color w:val="auto"/>
                <w:sz w:val="24"/>
                <w:szCs w:val="24"/>
                <w:lang w:val="ru-RU"/>
              </w:rPr>
              <w:t>З = 0 не рассчитывается</w:t>
            </w:r>
          </w:p>
        </w:tc>
      </w:tr>
      <w:tr w:rsidR="00F63A6B" w:rsidRPr="0040534F" w:rsidTr="00F63A6B">
        <w:tblPrEx>
          <w:tblCellMar>
            <w:top w:w="0" w:type="dxa"/>
            <w:bottom w:w="0" w:type="dxa"/>
          </w:tblCellMar>
        </w:tblPrEx>
        <w:trPr>
          <w:cantSplit/>
          <w:jc w:val="center"/>
        </w:trPr>
        <w:tc>
          <w:tcPr>
            <w:tcW w:w="3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3.</w:t>
            </w:r>
          </w:p>
        </w:tc>
        <w:tc>
          <w:tcPr>
            <w:tcW w:w="1644" w:type="pct"/>
          </w:tcPr>
          <w:p w:rsidR="00F63A6B" w:rsidRPr="00BD09DA" w:rsidRDefault="00F63A6B" w:rsidP="009023F6">
            <w:pPr>
              <w:pStyle w:val="a6"/>
              <w:ind w:firstLine="0"/>
              <w:jc w:val="left"/>
              <w:rPr>
                <w:rFonts w:ascii="Times New Roman" w:hAnsi="Times New Roman"/>
                <w:color w:val="auto"/>
                <w:sz w:val="24"/>
                <w:szCs w:val="24"/>
                <w:lang w:val="ru-RU"/>
              </w:rPr>
            </w:pPr>
            <w:r w:rsidRPr="00BD09DA">
              <w:rPr>
                <w:sz w:val="24"/>
                <w:szCs w:val="24"/>
                <w:lang w:val="ru-RU"/>
              </w:rPr>
              <w:t>Средняя величина кредитов и приравненной к ним задолженности</w:t>
            </w:r>
          </w:p>
        </w:tc>
        <w:tc>
          <w:tcPr>
            <w:tcW w:w="680" w:type="pct"/>
          </w:tcPr>
          <w:p w:rsidR="00F63A6B" w:rsidRPr="0040534F" w:rsidRDefault="00F63A6B" w:rsidP="009023F6">
            <w:pPr>
              <w:pStyle w:val="a6"/>
              <w:ind w:firstLine="0"/>
              <w:jc w:val="center"/>
              <w:rPr>
                <w:rFonts w:ascii="Times New Roman" w:hAnsi="Times New Roman"/>
                <w:color w:val="auto"/>
                <w:sz w:val="24"/>
                <w:szCs w:val="24"/>
                <w:lang w:val="ru-RU"/>
              </w:rPr>
            </w:pPr>
            <w:proofErr w:type="spellStart"/>
            <w:r>
              <w:rPr>
                <w:sz w:val="24"/>
                <w:szCs w:val="24"/>
              </w:rPr>
              <w:t>КЗср</w:t>
            </w:r>
            <w:proofErr w:type="spellEnd"/>
            <w:r w:rsidRPr="0040534F">
              <w:rPr>
                <w:rFonts w:ascii="Times New Roman" w:hAnsi="Times New Roman"/>
                <w:color w:val="auto"/>
                <w:sz w:val="24"/>
                <w:szCs w:val="24"/>
                <w:lang w:val="ru-RU"/>
              </w:rPr>
              <w:t xml:space="preserve"> = 0</w:t>
            </w:r>
          </w:p>
        </w:tc>
        <w:tc>
          <w:tcPr>
            <w:tcW w:w="654" w:type="pct"/>
          </w:tcPr>
          <w:p w:rsidR="00F63A6B" w:rsidRPr="0040534F" w:rsidRDefault="00F63A6B" w:rsidP="009023F6">
            <w:pPr>
              <w:pStyle w:val="a6"/>
              <w:ind w:firstLine="0"/>
              <w:jc w:val="center"/>
              <w:rPr>
                <w:rFonts w:ascii="Times New Roman" w:hAnsi="Times New Roman"/>
                <w:color w:val="auto"/>
                <w:sz w:val="24"/>
                <w:szCs w:val="24"/>
                <w:lang w:val="ru-RU"/>
              </w:rPr>
            </w:pPr>
          </w:p>
        </w:tc>
        <w:tc>
          <w:tcPr>
            <w:tcW w:w="654"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ПД5</w:t>
            </w:r>
          </w:p>
        </w:tc>
        <w:tc>
          <w:tcPr>
            <w:tcW w:w="1329" w:type="pct"/>
          </w:tcPr>
          <w:p w:rsidR="00F63A6B" w:rsidRPr="0040534F" w:rsidRDefault="00F63A6B" w:rsidP="009023F6">
            <w:pPr>
              <w:pStyle w:val="a6"/>
              <w:ind w:firstLine="0"/>
              <w:jc w:val="center"/>
              <w:rPr>
                <w:rFonts w:ascii="Times New Roman" w:hAnsi="Times New Roman"/>
                <w:color w:val="auto"/>
                <w:sz w:val="24"/>
                <w:szCs w:val="24"/>
                <w:lang w:val="ru-RU"/>
              </w:rPr>
            </w:pPr>
            <w:r>
              <w:rPr>
                <w:rFonts w:ascii="Times New Roman" w:hAnsi="Times New Roman"/>
                <w:color w:val="auto"/>
                <w:sz w:val="24"/>
                <w:szCs w:val="24"/>
                <w:lang w:val="ru-RU"/>
              </w:rPr>
              <w:t xml:space="preserve">При значении </w:t>
            </w:r>
            <w:proofErr w:type="spellStart"/>
            <w:r>
              <w:rPr>
                <w:rFonts w:ascii="Times New Roman" w:hAnsi="Times New Roman"/>
                <w:color w:val="auto"/>
                <w:sz w:val="24"/>
                <w:szCs w:val="24"/>
                <w:lang w:val="ru-RU"/>
              </w:rPr>
              <w:t>К</w:t>
            </w:r>
            <w:r w:rsidRPr="0040534F">
              <w:rPr>
                <w:rFonts w:ascii="Times New Roman" w:hAnsi="Times New Roman"/>
                <w:color w:val="auto"/>
                <w:sz w:val="24"/>
                <w:szCs w:val="24"/>
                <w:lang w:val="ru-RU"/>
              </w:rPr>
              <w:t>З</w:t>
            </w:r>
            <w:r>
              <w:rPr>
                <w:rFonts w:ascii="Times New Roman" w:hAnsi="Times New Roman"/>
                <w:color w:val="auto"/>
                <w:sz w:val="24"/>
                <w:szCs w:val="24"/>
                <w:lang w:val="ru-RU"/>
              </w:rPr>
              <w:t>ср</w:t>
            </w:r>
            <w:proofErr w:type="spellEnd"/>
            <w:r w:rsidRPr="0040534F">
              <w:rPr>
                <w:rFonts w:ascii="Times New Roman" w:hAnsi="Times New Roman"/>
                <w:color w:val="auto"/>
                <w:sz w:val="24"/>
                <w:szCs w:val="24"/>
                <w:lang w:val="ru-RU"/>
              </w:rPr>
              <w:t xml:space="preserve"> = 0 не рассчитывается</w:t>
            </w:r>
          </w:p>
        </w:tc>
      </w:tr>
      <w:tr w:rsidR="00F63A6B" w:rsidRPr="0040534F" w:rsidTr="00F63A6B">
        <w:tblPrEx>
          <w:tblCellMar>
            <w:top w:w="0" w:type="dxa"/>
            <w:bottom w:w="0" w:type="dxa"/>
          </w:tblCellMar>
        </w:tblPrEx>
        <w:trPr>
          <w:cantSplit/>
          <w:jc w:val="center"/>
        </w:trPr>
        <w:tc>
          <w:tcPr>
            <w:tcW w:w="3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4.</w:t>
            </w:r>
          </w:p>
        </w:tc>
        <w:tc>
          <w:tcPr>
            <w:tcW w:w="1644" w:type="pct"/>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Средняя величина платных обязательств</w:t>
            </w:r>
          </w:p>
        </w:tc>
        <w:tc>
          <w:tcPr>
            <w:tcW w:w="680" w:type="pct"/>
          </w:tcPr>
          <w:p w:rsidR="00F63A6B" w:rsidRPr="0040534F" w:rsidRDefault="00F63A6B" w:rsidP="009023F6">
            <w:pPr>
              <w:pStyle w:val="a6"/>
              <w:ind w:firstLine="0"/>
              <w:jc w:val="center"/>
              <w:rPr>
                <w:rFonts w:ascii="Times New Roman" w:hAnsi="Times New Roman"/>
                <w:color w:val="auto"/>
                <w:sz w:val="24"/>
                <w:szCs w:val="24"/>
                <w:lang w:val="ru-RU"/>
              </w:rPr>
            </w:pPr>
            <w:proofErr w:type="spellStart"/>
            <w:r w:rsidRPr="0040534F">
              <w:rPr>
                <w:rFonts w:ascii="Times New Roman" w:hAnsi="Times New Roman"/>
                <w:color w:val="auto"/>
                <w:sz w:val="24"/>
                <w:szCs w:val="24"/>
                <w:lang w:val="ru-RU"/>
              </w:rPr>
              <w:t>ОБср</w:t>
            </w:r>
            <w:proofErr w:type="spellEnd"/>
            <w:r w:rsidRPr="0040534F">
              <w:rPr>
                <w:rFonts w:ascii="Times New Roman" w:hAnsi="Times New Roman"/>
                <w:color w:val="auto"/>
                <w:sz w:val="24"/>
                <w:szCs w:val="24"/>
                <w:lang w:val="ru-RU"/>
              </w:rPr>
              <w:t xml:space="preserve"> = 0</w:t>
            </w:r>
          </w:p>
        </w:tc>
        <w:tc>
          <w:tcPr>
            <w:tcW w:w="654" w:type="pct"/>
          </w:tcPr>
          <w:p w:rsidR="00F63A6B" w:rsidRPr="0040534F" w:rsidRDefault="00F63A6B" w:rsidP="009023F6">
            <w:pPr>
              <w:pStyle w:val="a6"/>
              <w:ind w:firstLine="0"/>
              <w:jc w:val="center"/>
              <w:rPr>
                <w:rFonts w:ascii="Times New Roman" w:hAnsi="Times New Roman"/>
                <w:color w:val="auto"/>
                <w:sz w:val="24"/>
                <w:szCs w:val="24"/>
                <w:lang w:val="ru-RU"/>
              </w:rPr>
            </w:pPr>
            <w:proofErr w:type="spellStart"/>
            <w:r w:rsidRPr="0040534F">
              <w:rPr>
                <w:rFonts w:ascii="Times New Roman" w:hAnsi="Times New Roman"/>
                <w:color w:val="auto"/>
                <w:sz w:val="24"/>
                <w:szCs w:val="24"/>
                <w:lang w:val="ru-RU"/>
              </w:rPr>
              <w:t>х</w:t>
            </w:r>
            <w:proofErr w:type="spellEnd"/>
          </w:p>
        </w:tc>
        <w:tc>
          <w:tcPr>
            <w:tcW w:w="654" w:type="pct"/>
          </w:tcPr>
          <w:p w:rsidR="00F63A6B" w:rsidRPr="0040534F" w:rsidRDefault="00F63A6B" w:rsidP="009023F6">
            <w:pPr>
              <w:pStyle w:val="a6"/>
              <w:ind w:firstLine="0"/>
              <w:jc w:val="center"/>
              <w:rPr>
                <w:rFonts w:ascii="Times New Roman" w:hAnsi="Times New Roman"/>
                <w:color w:val="auto"/>
                <w:sz w:val="24"/>
                <w:szCs w:val="24"/>
                <w:lang w:val="ru-RU"/>
              </w:rPr>
            </w:pPr>
            <w:proofErr w:type="spellStart"/>
            <w:r w:rsidRPr="0040534F">
              <w:rPr>
                <w:rFonts w:ascii="Times New Roman" w:hAnsi="Times New Roman"/>
                <w:color w:val="auto"/>
                <w:sz w:val="24"/>
                <w:szCs w:val="24"/>
                <w:lang w:val="ru-RU"/>
              </w:rPr>
              <w:t>х</w:t>
            </w:r>
            <w:proofErr w:type="spellEnd"/>
          </w:p>
        </w:tc>
        <w:tc>
          <w:tcPr>
            <w:tcW w:w="1329" w:type="pct"/>
          </w:tcPr>
          <w:p w:rsidR="00F63A6B" w:rsidRPr="0040534F" w:rsidRDefault="00F63A6B" w:rsidP="009023F6">
            <w:pPr>
              <w:pStyle w:val="a6"/>
              <w:ind w:firstLine="0"/>
              <w:jc w:val="center"/>
              <w:rPr>
                <w:rFonts w:ascii="Times New Roman" w:hAnsi="Times New Roman"/>
                <w:color w:val="auto"/>
                <w:sz w:val="24"/>
                <w:szCs w:val="24"/>
                <w:lang w:val="ru-RU"/>
              </w:rPr>
            </w:pPr>
            <w:proofErr w:type="spellStart"/>
            <w:r w:rsidRPr="0040534F">
              <w:rPr>
                <w:rFonts w:ascii="Times New Roman" w:hAnsi="Times New Roman"/>
                <w:color w:val="auto"/>
                <w:sz w:val="24"/>
                <w:szCs w:val="24"/>
                <w:lang w:val="ru-RU"/>
              </w:rPr>
              <w:t>Дп</w:t>
            </w:r>
            <w:proofErr w:type="spellEnd"/>
          </w:p>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 xml:space="preserve">ПД5 = —————— </w:t>
            </w:r>
            <w:proofErr w:type="spellStart"/>
            <w:r w:rsidRPr="0040534F">
              <w:rPr>
                <w:rFonts w:ascii="Times New Roman" w:hAnsi="Times New Roman"/>
                <w:color w:val="auto"/>
                <w:sz w:val="24"/>
                <w:szCs w:val="24"/>
                <w:lang w:val="ru-RU"/>
              </w:rPr>
              <w:t>х</w:t>
            </w:r>
            <w:proofErr w:type="spellEnd"/>
            <w:r w:rsidRPr="0040534F">
              <w:rPr>
                <w:rFonts w:ascii="Times New Roman" w:hAnsi="Times New Roman"/>
                <w:color w:val="auto"/>
                <w:sz w:val="24"/>
                <w:szCs w:val="24"/>
                <w:lang w:val="ru-RU"/>
              </w:rPr>
              <w:t xml:space="preserve"> 100%</w:t>
            </w:r>
          </w:p>
          <w:p w:rsidR="00F63A6B" w:rsidRPr="0040534F" w:rsidRDefault="00F63A6B" w:rsidP="009023F6">
            <w:pPr>
              <w:pStyle w:val="a6"/>
              <w:ind w:firstLine="0"/>
              <w:jc w:val="center"/>
              <w:rPr>
                <w:rFonts w:ascii="Times New Roman" w:hAnsi="Times New Roman"/>
                <w:color w:val="auto"/>
                <w:sz w:val="24"/>
                <w:szCs w:val="24"/>
                <w:lang w:val="ru-RU"/>
              </w:rPr>
            </w:pPr>
            <w:proofErr w:type="spellStart"/>
            <w:r>
              <w:rPr>
                <w:sz w:val="24"/>
                <w:szCs w:val="24"/>
              </w:rPr>
              <w:t>КЗср</w:t>
            </w:r>
            <w:proofErr w:type="spellEnd"/>
          </w:p>
        </w:tc>
      </w:tr>
      <w:tr w:rsidR="00F63A6B" w:rsidRPr="0040534F" w:rsidTr="00F63A6B">
        <w:tblPrEx>
          <w:tblCellMar>
            <w:top w:w="0" w:type="dxa"/>
            <w:bottom w:w="0" w:type="dxa"/>
          </w:tblCellMar>
        </w:tblPrEx>
        <w:trPr>
          <w:cantSplit/>
          <w:jc w:val="center"/>
        </w:trPr>
        <w:tc>
          <w:tcPr>
            <w:tcW w:w="3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5.</w:t>
            </w:r>
          </w:p>
        </w:tc>
        <w:tc>
          <w:tcPr>
            <w:tcW w:w="1644" w:type="pct"/>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Привлеченные средства</w:t>
            </w:r>
          </w:p>
        </w:tc>
        <w:tc>
          <w:tcPr>
            <w:tcW w:w="68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ПС = 0</w:t>
            </w:r>
          </w:p>
        </w:tc>
        <w:tc>
          <w:tcPr>
            <w:tcW w:w="654" w:type="pct"/>
          </w:tcPr>
          <w:p w:rsidR="00F63A6B" w:rsidRDefault="00F63A6B" w:rsidP="009023F6">
            <w:pPr>
              <w:pStyle w:val="a6"/>
              <w:ind w:firstLine="0"/>
              <w:jc w:val="center"/>
              <w:rPr>
                <w:rFonts w:ascii="Times New Roman" w:hAnsi="Times New Roman"/>
                <w:color w:val="auto"/>
                <w:sz w:val="24"/>
                <w:szCs w:val="24"/>
                <w:lang w:val="ru-RU"/>
              </w:rPr>
            </w:pPr>
            <w:r>
              <w:rPr>
                <w:rFonts w:ascii="Times New Roman" w:hAnsi="Times New Roman"/>
                <w:color w:val="auto"/>
                <w:sz w:val="24"/>
                <w:szCs w:val="24"/>
                <w:lang w:val="ru-RU"/>
              </w:rPr>
              <w:t>ПЛ</w:t>
            </w:r>
            <w:proofErr w:type="gramStart"/>
            <w:r>
              <w:rPr>
                <w:rFonts w:ascii="Times New Roman" w:hAnsi="Times New Roman"/>
                <w:color w:val="auto"/>
                <w:sz w:val="24"/>
                <w:szCs w:val="24"/>
                <w:lang w:val="ru-RU"/>
              </w:rPr>
              <w:t>1</w:t>
            </w:r>
            <w:proofErr w:type="gramEnd"/>
          </w:p>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ПЛ</w:t>
            </w:r>
            <w:proofErr w:type="gramStart"/>
            <w:r w:rsidRPr="0040534F">
              <w:rPr>
                <w:rFonts w:ascii="Times New Roman" w:hAnsi="Times New Roman"/>
                <w:color w:val="auto"/>
                <w:sz w:val="24"/>
                <w:szCs w:val="24"/>
                <w:lang w:val="ru-RU"/>
              </w:rPr>
              <w:t>4</w:t>
            </w:r>
            <w:proofErr w:type="gramEnd"/>
            <w:r w:rsidRPr="0040534F">
              <w:rPr>
                <w:rFonts w:ascii="Times New Roman" w:hAnsi="Times New Roman"/>
                <w:color w:val="auto"/>
                <w:sz w:val="24"/>
                <w:szCs w:val="24"/>
                <w:lang w:val="ru-RU"/>
              </w:rPr>
              <w:t xml:space="preserve"> </w:t>
            </w:r>
            <w:r w:rsidRPr="0040534F">
              <w:rPr>
                <w:rFonts w:ascii="Times New Roman" w:hAnsi="Times New Roman"/>
                <w:color w:val="auto"/>
                <w:sz w:val="24"/>
                <w:szCs w:val="24"/>
                <w:lang w:val="ru-RU"/>
              </w:rPr>
              <w:br/>
              <w:t>ПЛ5</w:t>
            </w:r>
          </w:p>
        </w:tc>
        <w:tc>
          <w:tcPr>
            <w:tcW w:w="654" w:type="pct"/>
          </w:tcPr>
          <w:p w:rsidR="00F63A6B" w:rsidRPr="0040534F" w:rsidRDefault="00F63A6B" w:rsidP="009023F6">
            <w:pPr>
              <w:pStyle w:val="a6"/>
              <w:ind w:firstLine="0"/>
              <w:jc w:val="center"/>
              <w:rPr>
                <w:rFonts w:ascii="Times New Roman" w:hAnsi="Times New Roman"/>
                <w:color w:val="auto"/>
                <w:sz w:val="24"/>
                <w:szCs w:val="24"/>
                <w:lang w:val="ru-RU"/>
              </w:rPr>
            </w:pPr>
            <w:proofErr w:type="spellStart"/>
            <w:r w:rsidRPr="0040534F">
              <w:rPr>
                <w:rFonts w:ascii="Times New Roman" w:hAnsi="Times New Roman"/>
                <w:color w:val="auto"/>
                <w:sz w:val="24"/>
                <w:szCs w:val="24"/>
                <w:lang w:val="ru-RU"/>
              </w:rPr>
              <w:t>х</w:t>
            </w:r>
            <w:proofErr w:type="spellEnd"/>
          </w:p>
        </w:tc>
        <w:tc>
          <w:tcPr>
            <w:tcW w:w="132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При значении ПС = 0 не рассчитывается</w:t>
            </w:r>
          </w:p>
        </w:tc>
      </w:tr>
      <w:tr w:rsidR="00F63A6B" w:rsidRPr="00551171" w:rsidTr="00F63A6B">
        <w:tblPrEx>
          <w:tblCellMar>
            <w:top w:w="0" w:type="dxa"/>
            <w:bottom w:w="0" w:type="dxa"/>
          </w:tblCellMar>
        </w:tblPrEx>
        <w:trPr>
          <w:cantSplit/>
          <w:jc w:val="center"/>
        </w:trPr>
        <w:tc>
          <w:tcPr>
            <w:tcW w:w="39"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6.</w:t>
            </w:r>
          </w:p>
        </w:tc>
        <w:tc>
          <w:tcPr>
            <w:tcW w:w="1644" w:type="pct"/>
          </w:tcPr>
          <w:p w:rsidR="00F63A6B" w:rsidRPr="0040534F" w:rsidRDefault="00F63A6B" w:rsidP="009023F6">
            <w:pPr>
              <w:pStyle w:val="a6"/>
              <w:ind w:firstLine="0"/>
              <w:jc w:val="left"/>
              <w:rPr>
                <w:rFonts w:ascii="Times New Roman" w:hAnsi="Times New Roman"/>
                <w:color w:val="auto"/>
                <w:sz w:val="24"/>
                <w:szCs w:val="24"/>
                <w:lang w:val="ru-RU"/>
              </w:rPr>
            </w:pPr>
            <w:r w:rsidRPr="0040534F">
              <w:rPr>
                <w:rFonts w:ascii="Times New Roman" w:hAnsi="Times New Roman"/>
                <w:color w:val="auto"/>
                <w:sz w:val="24"/>
                <w:szCs w:val="24"/>
                <w:lang w:val="ru-RU"/>
              </w:rPr>
              <w:t>Чистые доходы (расходы)</w:t>
            </w:r>
          </w:p>
        </w:tc>
        <w:tc>
          <w:tcPr>
            <w:tcW w:w="680"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ЧД</w:t>
            </w:r>
            <w:r>
              <w:rPr>
                <w:rFonts w:ascii="Times New Roman" w:hAnsi="Times New Roman"/>
                <w:color w:val="auto"/>
                <w:sz w:val="24"/>
                <w:szCs w:val="24"/>
                <w:lang w:val="ru-RU"/>
              </w:rPr>
              <w:t>Р</w:t>
            </w:r>
            <w:r w:rsidRPr="0040534F">
              <w:rPr>
                <w:rFonts w:ascii="Times New Roman" w:hAnsi="Times New Roman"/>
                <w:color w:val="auto"/>
                <w:sz w:val="24"/>
                <w:szCs w:val="24"/>
                <w:lang w:val="ru-RU"/>
              </w:rPr>
              <w:t xml:space="preserve"> </w:t>
            </w:r>
            <w:r w:rsidRPr="0040534F">
              <w:rPr>
                <w:rFonts w:ascii="Symbol" w:hAnsi="Symbol"/>
                <w:color w:val="auto"/>
                <w:sz w:val="16"/>
                <w:lang w:val="ru-RU"/>
              </w:rPr>
              <w:t></w:t>
            </w:r>
            <w:r w:rsidRPr="0040534F">
              <w:rPr>
                <w:rFonts w:ascii="Times New Roman" w:hAnsi="Times New Roman"/>
                <w:color w:val="auto"/>
                <w:sz w:val="24"/>
                <w:szCs w:val="24"/>
                <w:lang w:val="ru-RU"/>
              </w:rPr>
              <w:t xml:space="preserve"> 0</w:t>
            </w:r>
          </w:p>
        </w:tc>
        <w:tc>
          <w:tcPr>
            <w:tcW w:w="654" w:type="pct"/>
          </w:tcPr>
          <w:p w:rsidR="00F63A6B" w:rsidRPr="0040534F" w:rsidRDefault="00F63A6B" w:rsidP="009023F6">
            <w:pPr>
              <w:pStyle w:val="a6"/>
              <w:ind w:firstLine="0"/>
              <w:jc w:val="center"/>
              <w:rPr>
                <w:rFonts w:ascii="Times New Roman" w:hAnsi="Times New Roman"/>
                <w:color w:val="auto"/>
                <w:sz w:val="24"/>
                <w:szCs w:val="24"/>
                <w:lang w:val="ru-RU"/>
              </w:rPr>
            </w:pPr>
            <w:proofErr w:type="spellStart"/>
            <w:r w:rsidRPr="0040534F">
              <w:rPr>
                <w:rFonts w:ascii="Times New Roman" w:hAnsi="Times New Roman"/>
                <w:color w:val="auto"/>
                <w:sz w:val="24"/>
                <w:szCs w:val="24"/>
                <w:lang w:val="ru-RU"/>
              </w:rPr>
              <w:t>х</w:t>
            </w:r>
            <w:proofErr w:type="spellEnd"/>
          </w:p>
        </w:tc>
        <w:tc>
          <w:tcPr>
            <w:tcW w:w="654" w:type="pct"/>
          </w:tcPr>
          <w:p w:rsidR="00F63A6B" w:rsidRPr="0040534F"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ПД3</w:t>
            </w:r>
          </w:p>
          <w:p w:rsidR="00F63A6B" w:rsidRPr="0040534F" w:rsidRDefault="00F63A6B" w:rsidP="009023F6">
            <w:pPr>
              <w:pStyle w:val="a6"/>
              <w:ind w:firstLine="0"/>
              <w:jc w:val="center"/>
              <w:rPr>
                <w:rFonts w:ascii="Times New Roman" w:hAnsi="Times New Roman"/>
                <w:color w:val="auto"/>
                <w:sz w:val="24"/>
                <w:szCs w:val="24"/>
                <w:lang w:val="ru-RU"/>
              </w:rPr>
            </w:pPr>
          </w:p>
        </w:tc>
        <w:tc>
          <w:tcPr>
            <w:tcW w:w="1329" w:type="pct"/>
          </w:tcPr>
          <w:p w:rsidR="00F63A6B" w:rsidRPr="00551171" w:rsidRDefault="00F63A6B" w:rsidP="009023F6">
            <w:pPr>
              <w:pStyle w:val="a6"/>
              <w:ind w:firstLine="0"/>
              <w:jc w:val="center"/>
              <w:rPr>
                <w:rFonts w:ascii="Times New Roman" w:hAnsi="Times New Roman"/>
                <w:color w:val="auto"/>
                <w:sz w:val="24"/>
                <w:szCs w:val="24"/>
                <w:lang w:val="ru-RU"/>
              </w:rPr>
            </w:pPr>
            <w:r w:rsidRPr="0040534F">
              <w:rPr>
                <w:rFonts w:ascii="Times New Roman" w:hAnsi="Times New Roman"/>
                <w:color w:val="auto"/>
                <w:sz w:val="24"/>
                <w:szCs w:val="24"/>
                <w:lang w:val="ru-RU"/>
              </w:rPr>
              <w:t>При значении ЧД</w:t>
            </w:r>
            <w:r>
              <w:rPr>
                <w:rFonts w:ascii="Times New Roman" w:hAnsi="Times New Roman"/>
                <w:color w:val="auto"/>
                <w:sz w:val="24"/>
                <w:szCs w:val="24"/>
                <w:lang w:val="ru-RU"/>
              </w:rPr>
              <w:t>Р</w:t>
            </w:r>
            <w:r w:rsidRPr="0040534F">
              <w:rPr>
                <w:rFonts w:ascii="Times New Roman" w:hAnsi="Times New Roman"/>
                <w:color w:val="auto"/>
                <w:sz w:val="24"/>
                <w:szCs w:val="24"/>
                <w:lang w:val="ru-RU"/>
              </w:rPr>
              <w:t xml:space="preserve"> </w:t>
            </w:r>
            <w:r w:rsidRPr="0040534F">
              <w:rPr>
                <w:rFonts w:ascii="Symbol" w:hAnsi="Symbol"/>
                <w:color w:val="auto"/>
                <w:sz w:val="16"/>
                <w:lang w:val="ru-RU"/>
              </w:rPr>
              <w:t></w:t>
            </w:r>
            <w:r w:rsidRPr="0040534F">
              <w:rPr>
                <w:rFonts w:ascii="Arial" w:hAnsi="Arial"/>
                <w:color w:val="auto"/>
                <w:sz w:val="16"/>
                <w:lang w:val="ru-RU"/>
              </w:rPr>
              <w:t xml:space="preserve"> </w:t>
            </w:r>
            <w:r w:rsidRPr="0040534F">
              <w:rPr>
                <w:rFonts w:ascii="Times New Roman" w:hAnsi="Times New Roman"/>
                <w:color w:val="auto"/>
                <w:sz w:val="24"/>
                <w:szCs w:val="24"/>
                <w:lang w:val="ru-RU"/>
              </w:rPr>
              <w:t xml:space="preserve"> 0 не рассчитывается</w:t>
            </w:r>
          </w:p>
        </w:tc>
      </w:tr>
    </w:tbl>
    <w:p w:rsidR="00F63A6B" w:rsidRPr="00551171" w:rsidRDefault="00F63A6B" w:rsidP="00F63A6B">
      <w:pPr>
        <w:jc w:val="both"/>
      </w:pPr>
    </w:p>
    <w:p w:rsidR="00F63A6B" w:rsidRDefault="00F63A6B" w:rsidP="00F63A6B"/>
    <w:p w:rsidR="00F63A6B" w:rsidRDefault="00F63A6B" w:rsidP="00F63A6B">
      <w:pPr>
        <w:autoSpaceDE w:val="0"/>
        <w:autoSpaceDN w:val="0"/>
        <w:adjustRightInd w:val="0"/>
      </w:pPr>
    </w:p>
    <w:p w:rsidR="00F63A6B" w:rsidRDefault="00F63A6B" w:rsidP="00F63A6B"/>
    <w:p w:rsidR="00F63A6B" w:rsidRPr="00F63A6B" w:rsidRDefault="00F63A6B"/>
    <w:sectPr w:rsidR="00F63A6B" w:rsidRPr="00F63A6B" w:rsidSect="00F63A6B">
      <w:pgSz w:w="11906" w:h="16838"/>
      <w:pgMar w:top="1134" w:right="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E6" w:rsidRDefault="00751F7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E6" w:rsidRDefault="00751F7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E6" w:rsidRDefault="00751F73">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E6" w:rsidRDefault="00751F7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50.55pt;height:72.25pt;rotation:315;z-index:-251655168;mso-position-horizontal:center;mso-position-horizontal-relative:margin;mso-position-vertical:center;mso-position-vertical-relative:margin" o:allowincell="f" fillcolor="#6f6" stroked="f">
          <v:fill opacity=".5"/>
          <v:textpath style="font-family:&quot;Times New Roman&quot;;font-size:1pt" string="ТЕКУЩАЯ  РЕДАКЦИЯ"/>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E6" w:rsidRDefault="00751F7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50.55pt;height:72.25pt;rotation:315;z-index:-251654144;mso-position-horizontal:center;mso-position-horizontal-relative:margin;mso-position-vertical:center;mso-position-vertical-relative:margin" o:allowincell="f" fillcolor="#6f6" stroked="f">
          <v:fill opacity=".5"/>
          <v:textpath style="font-family:&quot;Times New Roman&quot;;font-size:1pt" string="ТЕКУЩАЯ  РЕДАКЦИЯ"/>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E6" w:rsidRDefault="00751F7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50.55pt;height:72.25pt;rotation:315;z-index:-251656192;mso-position-horizontal:center;mso-position-horizontal-relative:margin;mso-position-vertical:center;mso-position-vertical-relative:margin" o:allowincell="f" fillcolor="#6f6" stroked="f">
          <v:fill opacity=".5"/>
          <v:textpath style="font-family:&quot;Times New Roman&quot;;font-size:1pt" string="ТЕКУЩАЯ  РЕДАКЦИЯ"/>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hdrShapeDefaults>
    <o:shapedefaults v:ext="edit" spidmax="2050"/>
    <o:shapelayout v:ext="edit">
      <o:idmap v:ext="edit" data="1"/>
    </o:shapelayout>
  </w:hdrShapeDefaults>
  <w:compat/>
  <w:rsids>
    <w:rsidRoot w:val="00F63A6B"/>
    <w:rsid w:val="000B7265"/>
    <w:rsid w:val="000C0E47"/>
    <w:rsid w:val="00247281"/>
    <w:rsid w:val="00355CA7"/>
    <w:rsid w:val="003E782E"/>
    <w:rsid w:val="0040649D"/>
    <w:rsid w:val="00611195"/>
    <w:rsid w:val="006673AE"/>
    <w:rsid w:val="00751F73"/>
    <w:rsid w:val="00916412"/>
    <w:rsid w:val="00A434FC"/>
    <w:rsid w:val="00F63A6B"/>
    <w:rsid w:val="00F75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3D effects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6B"/>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customStyle="1" w:styleId="1">
    <w:name w:val="Стиль таблицы1"/>
    <w:basedOn w:val="a3"/>
    <w:rsid w:val="00F63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3D effects 2"/>
    <w:basedOn w:val="a1"/>
    <w:rsid w:val="00F63A6B"/>
    <w:pPr>
      <w:jc w:val="left"/>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F63A6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F63A6B"/>
    <w:rPr>
      <w:color w:val="0000FF"/>
      <w:u w:val="single"/>
    </w:rPr>
  </w:style>
  <w:style w:type="character" w:styleId="a5">
    <w:name w:val="FollowedHyperlink"/>
    <w:basedOn w:val="a0"/>
    <w:rsid w:val="00F63A6B"/>
    <w:rPr>
      <w:color w:val="800080"/>
      <w:u w:val="single"/>
    </w:rPr>
  </w:style>
  <w:style w:type="paragraph" w:customStyle="1" w:styleId="MainText">
    <w:name w:val="MainText"/>
    <w:rsid w:val="00F63A6B"/>
    <w:pPr>
      <w:overflowPunct w:val="0"/>
      <w:autoSpaceDE w:val="0"/>
      <w:autoSpaceDN w:val="0"/>
      <w:adjustRightInd w:val="0"/>
      <w:ind w:firstLine="567"/>
      <w:textAlignment w:val="baseline"/>
    </w:pPr>
    <w:rPr>
      <w:rFonts w:ascii="PragmaticaC" w:eastAsia="Times New Roman" w:hAnsi="PragmaticaC" w:cs="Times New Roman"/>
      <w:color w:val="000000"/>
      <w:sz w:val="19"/>
      <w:szCs w:val="20"/>
      <w:lang w:val="en-US" w:eastAsia="ru-RU"/>
    </w:rPr>
  </w:style>
  <w:style w:type="paragraph" w:customStyle="1" w:styleId="MainText-BezOtstupa">
    <w:name w:val="MainText - BezOtstupa"/>
    <w:basedOn w:val="MainText"/>
    <w:next w:val="MainText"/>
    <w:rsid w:val="00F63A6B"/>
    <w:pPr>
      <w:ind w:firstLine="0"/>
    </w:pPr>
  </w:style>
  <w:style w:type="paragraph" w:customStyle="1" w:styleId="a6">
    <w:name w:val="Осн. текст"/>
    <w:rsid w:val="00F63A6B"/>
    <w:pPr>
      <w:overflowPunct w:val="0"/>
      <w:autoSpaceDE w:val="0"/>
      <w:autoSpaceDN w:val="0"/>
      <w:adjustRightInd w:val="0"/>
      <w:ind w:firstLine="567"/>
      <w:textAlignment w:val="baseline"/>
    </w:pPr>
    <w:rPr>
      <w:rFonts w:ascii="Pragmatica" w:eastAsia="Times New Roman" w:hAnsi="Pragmatica" w:cs="Times New Roman"/>
      <w:color w:val="000000"/>
      <w:sz w:val="20"/>
      <w:szCs w:val="20"/>
      <w:lang w:val="en-US"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F63A6B"/>
    <w:rPr>
      <w:rFonts w:ascii="Verdana" w:hAnsi="Verdana" w:cs="Verdana"/>
      <w:sz w:val="20"/>
      <w:szCs w:val="20"/>
      <w:lang w:val="en-US" w:eastAsia="en-US"/>
    </w:rPr>
  </w:style>
  <w:style w:type="paragraph" w:styleId="a7">
    <w:name w:val="header"/>
    <w:basedOn w:val="a"/>
    <w:link w:val="a8"/>
    <w:rsid w:val="00F63A6B"/>
    <w:pPr>
      <w:tabs>
        <w:tab w:val="center" w:pos="4677"/>
        <w:tab w:val="right" w:pos="9355"/>
      </w:tabs>
    </w:pPr>
  </w:style>
  <w:style w:type="character" w:customStyle="1" w:styleId="a8">
    <w:name w:val="Верхний колонтитул Знак"/>
    <w:basedOn w:val="a0"/>
    <w:link w:val="a7"/>
    <w:rsid w:val="00F63A6B"/>
    <w:rPr>
      <w:rFonts w:ascii="Times New Roman" w:eastAsia="Times New Roman" w:hAnsi="Times New Roman" w:cs="Times New Roman"/>
      <w:sz w:val="24"/>
      <w:szCs w:val="24"/>
      <w:lang w:eastAsia="ru-RU"/>
    </w:rPr>
  </w:style>
  <w:style w:type="paragraph" w:styleId="a9">
    <w:name w:val="footer"/>
    <w:basedOn w:val="a"/>
    <w:link w:val="aa"/>
    <w:rsid w:val="00F63A6B"/>
    <w:pPr>
      <w:tabs>
        <w:tab w:val="center" w:pos="4677"/>
        <w:tab w:val="right" w:pos="9355"/>
      </w:tabs>
    </w:pPr>
  </w:style>
  <w:style w:type="character" w:customStyle="1" w:styleId="aa">
    <w:name w:val="Нижний колонтитул Знак"/>
    <w:basedOn w:val="a0"/>
    <w:link w:val="a9"/>
    <w:rsid w:val="00F63A6B"/>
    <w:rPr>
      <w:rFonts w:ascii="Times New Roman" w:eastAsia="Times New Roman" w:hAnsi="Times New Roman" w:cs="Times New Roman"/>
      <w:sz w:val="24"/>
      <w:szCs w:val="24"/>
      <w:lang w:eastAsia="ru-RU"/>
    </w:rPr>
  </w:style>
  <w:style w:type="paragraph" w:customStyle="1" w:styleId="ab">
    <w:name w:val="Знак"/>
    <w:basedOn w:val="a"/>
    <w:next w:val="a"/>
    <w:rsid w:val="00F63A6B"/>
    <w:pPr>
      <w:spacing w:after="160" w:line="240" w:lineRule="exact"/>
    </w:pPr>
    <w:rPr>
      <w:rFonts w:ascii="Tahoma" w:hAnsi="Tahoma"/>
      <w:bCs/>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9;&#1082;&#1072;&#1079;&#1072;&#1085;&#1080;&#1103;/2013/N%20715-&#1059;%20&#1086;&#1090;%2026.09.2013.doc" TargetMode="External"/><Relationship Id="rId13" Type="http://schemas.openxmlformats.org/officeDocument/2006/relationships/hyperlink" Target="N%2090-&#1055;%20&#1086;&#1090;%2001.10.2009%20(1).doc" TargetMode="External"/><Relationship Id="rId18" Type="http://schemas.openxmlformats.org/officeDocument/2006/relationships/header" Target="header2.xml"/><Relationship Id="rId26" Type="http://schemas.openxmlformats.org/officeDocument/2006/relationships/hyperlink" Target="N%2090-&#1055;%20&#1086;&#1090;%2001.10.2009%20(1).doc" TargetMode="Externa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1059;&#1082;&#1072;&#1079;&#1072;&#1085;&#1080;&#1103;/2011/N%20443-&#1059;%20&#1086;&#1090;%2003.03.2011.doc" TargetMode="External"/><Relationship Id="rId12" Type="http://schemas.openxmlformats.org/officeDocument/2006/relationships/hyperlink" Target="N%2090-&#1055;%20&#1086;&#1090;%2001.10.2009%20(3).doc" TargetMode="External"/><Relationship Id="rId17" Type="http://schemas.openxmlformats.org/officeDocument/2006/relationships/header" Target="header1.xml"/><Relationship Id="rId25" Type="http://schemas.openxmlformats.org/officeDocument/2006/relationships/hyperlink" Target="N%2090-&#1055;%20&#1086;&#1090;%2001.10.2009%20(3).doc" TargetMode="External"/><Relationship Id="rId2" Type="http://schemas.openxmlformats.org/officeDocument/2006/relationships/settings" Target="settings.xml"/><Relationship Id="rId16" Type="http://schemas.openxmlformats.org/officeDocument/2006/relationships/hyperlink" Target="N%2090-&#1055;%20&#1086;&#1090;%2001.10.2009%20(3).doc"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1059;&#1082;&#1072;&#1079;&#1072;&#1085;&#1080;&#1103;/2010/N%20376-&#1059;%20&#1086;&#1090;%2011.02.2010.doc" TargetMode="External"/><Relationship Id="rId11" Type="http://schemas.openxmlformats.org/officeDocument/2006/relationships/hyperlink" Target="../../../../&#1047;&#1072;&#1082;&#1086;&#1085;&#1099;%20&#1055;&#1052;&#1056;/&#1047;&#1086;&#1062;&#1041;%20&#1055;&#1052;&#1056;/&#1047;&#1086;&#1062;&#1041;%20&#1055;&#1052;&#1056;.doc" TargetMode="External"/><Relationship Id="rId24" Type="http://schemas.openxmlformats.org/officeDocument/2006/relationships/hyperlink" Target="N%2090-&#1055;%20&#1086;&#1090;%2001.10.2009%20(1).doc" TargetMode="External"/><Relationship Id="rId5" Type="http://schemas.openxmlformats.org/officeDocument/2006/relationships/hyperlink" Target="N%2090-&#1055;%20&#1086;&#1090;%2001.10.2009%20(4).doc" TargetMode="External"/><Relationship Id="rId15" Type="http://schemas.openxmlformats.org/officeDocument/2006/relationships/hyperlink" Target="N%2090-&#1055;%20&#1086;&#1090;%2001.10.2009%20(1).doc" TargetMode="External"/><Relationship Id="rId23" Type="http://schemas.openxmlformats.org/officeDocument/2006/relationships/hyperlink" Target="N%2090-&#1055;%20&#1086;&#1090;%2001.10.2009%20(4).doc" TargetMode="External"/><Relationship Id="rId28" Type="http://schemas.openxmlformats.org/officeDocument/2006/relationships/fontTable" Target="fontTable.xml"/><Relationship Id="rId10" Type="http://schemas.openxmlformats.org/officeDocument/2006/relationships/hyperlink" Target="file:///Z:\&#1042;&#1085;&#1091;&#1090;&#1088;&#1077;&#1085;&#1085;&#1080;&#1077;%20&#1076;&#1086;&#1082;&#1091;&#1084;&#1077;&#1085;&#1090;&#1099;\&#1053;&#1041;%20&#1055;&#1056;&#1041;\&#1053;&#1040;%20&#1055;&#1056;&#1041;\&#1059;&#1082;&#1072;&#1079;&#1072;&#1085;&#1080;&#1103;\2018\N%201128-&#1059;%20&#1086;&#1090;%2007.12.2018.doc" TargetMode="External"/><Relationship Id="rId19" Type="http://schemas.openxmlformats.org/officeDocument/2006/relationships/footer" Target="footer1.xml"/><Relationship Id="rId4" Type="http://schemas.openxmlformats.org/officeDocument/2006/relationships/hyperlink" Target="../../../../&#1057;&#1087;&#1088;&#1072;&#1074;&#1086;&#1095;&#1085;&#1099;&#1077;%20&#1084;&#1072;&#1090;&#1077;&#1088;&#1080;&#1072;&#1083;&#1099;/&#1044;&#1072;&#1090;&#1099;%20&#1057;&#1040;&#1047;&#1086;&#1074;.doc" TargetMode="External"/><Relationship Id="rId9" Type="http://schemas.openxmlformats.org/officeDocument/2006/relationships/hyperlink" Target="../../../&#1059;&#1082;&#1072;&#1079;&#1072;&#1085;&#1080;&#1103;/2014/N%20757-&#1059;%20&#1086;&#1090;%2030.01.2014.doc" TargetMode="External"/><Relationship Id="rId14" Type="http://schemas.openxmlformats.org/officeDocument/2006/relationships/hyperlink" Target="N%2090-&#1055;%20&#1086;&#1090;%2001.10.2009%20(3).doc" TargetMode="External"/><Relationship Id="rId22" Type="http://schemas.openxmlformats.org/officeDocument/2006/relationships/footer" Target="footer3.xml"/><Relationship Id="rId27" Type="http://schemas.openxmlformats.org/officeDocument/2006/relationships/hyperlink" Target="N%2090-&#1055;%20&#1086;&#1090;%2001.10.2009%20(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5788</Words>
  <Characters>32996</Characters>
  <Application>Microsoft Office Word</Application>
  <DocSecurity>0</DocSecurity>
  <Lines>274</Lines>
  <Paragraphs>77</Paragraphs>
  <ScaleCrop>false</ScaleCrop>
  <Company/>
  <LinksUpToDate>false</LinksUpToDate>
  <CharactersWithSpaces>38707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u083</dc:creator>
  <cp:lastModifiedBy>u083</cp:lastModifiedBy>
  <cp:revision>2</cp:revision>
  <dcterms:created xsi:type="dcterms:W3CDTF">2019-02-26T13:45:00Z</dcterms:created>
  <dcterms:modified xsi:type="dcterms:W3CDTF">2019-02-26T13:45:00Z</dcterms:modified>
</cp:coreProperties>
</file>