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071"/>
      </w:tblGrid>
      <w:tr w:rsidR="006565CA" w:rsidRPr="006565CA" w:rsidTr="004A55D8">
        <w:tc>
          <w:tcPr>
            <w:tcW w:w="4219" w:type="dxa"/>
            <w:vAlign w:val="center"/>
          </w:tcPr>
          <w:p w:rsidR="00CB5E7E" w:rsidRPr="006565CA" w:rsidRDefault="00CB5E7E" w:rsidP="00CB5E7E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565CA">
              <w:rPr>
                <w:sz w:val="24"/>
                <w:szCs w:val="24"/>
              </w:rPr>
              <w:t>БАНКА РЕПУБЛИКАНЭ</w:t>
            </w:r>
          </w:p>
          <w:p w:rsidR="00CB5E7E" w:rsidRPr="006565CA" w:rsidRDefault="00CB5E7E" w:rsidP="00CB5E7E">
            <w:pPr>
              <w:jc w:val="center"/>
              <w:rPr>
                <w:sz w:val="24"/>
                <w:szCs w:val="24"/>
              </w:rPr>
            </w:pPr>
            <w:r w:rsidRPr="006565CA">
              <w:rPr>
                <w:sz w:val="24"/>
                <w:szCs w:val="24"/>
              </w:rPr>
              <w:t>НИСТРЯНЭ</w:t>
            </w:r>
          </w:p>
          <w:p w:rsidR="00CB5E7E" w:rsidRPr="006565CA" w:rsidRDefault="00CB5E7E" w:rsidP="00CB5E7E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5E7E" w:rsidRPr="006565CA" w:rsidRDefault="00CB5E7E" w:rsidP="00CB5E7E">
            <w:pPr>
              <w:ind w:left="-250" w:right="176" w:firstLine="250"/>
              <w:jc w:val="center"/>
              <w:rPr>
                <w:sz w:val="24"/>
                <w:szCs w:val="24"/>
              </w:rPr>
            </w:pPr>
            <w:r w:rsidRPr="006565CA">
              <w:rPr>
                <w:noProof/>
                <w:sz w:val="24"/>
                <w:szCs w:val="24"/>
              </w:rPr>
              <w:drawing>
                <wp:inline distT="0" distB="0" distL="0" distR="0" wp14:anchorId="538B7293" wp14:editId="27B761A6">
                  <wp:extent cx="657225" cy="704850"/>
                  <wp:effectExtent l="19050" t="0" r="9525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CB5E7E" w:rsidRPr="006565CA" w:rsidRDefault="00CB5E7E" w:rsidP="00CB5E7E">
            <w:pPr>
              <w:keepNext/>
              <w:spacing w:before="240"/>
              <w:jc w:val="center"/>
              <w:outlineLvl w:val="0"/>
              <w:rPr>
                <w:sz w:val="24"/>
                <w:szCs w:val="24"/>
              </w:rPr>
            </w:pPr>
            <w:r w:rsidRPr="006565CA">
              <w:rPr>
                <w:sz w:val="24"/>
                <w:szCs w:val="24"/>
              </w:rPr>
              <w:t>ПРИДН</w:t>
            </w:r>
            <w:r w:rsidRPr="006565CA">
              <w:rPr>
                <w:sz w:val="24"/>
                <w:szCs w:val="24"/>
                <w:lang w:val="en-US"/>
              </w:rPr>
              <w:t>I</w:t>
            </w:r>
            <w:r w:rsidRPr="006565CA">
              <w:rPr>
                <w:sz w:val="24"/>
                <w:szCs w:val="24"/>
              </w:rPr>
              <w:t>СТРОВСЬКИЙ</w:t>
            </w:r>
          </w:p>
          <w:p w:rsidR="00CB5E7E" w:rsidRPr="006565CA" w:rsidRDefault="00CB5E7E" w:rsidP="00CB5E7E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565CA">
              <w:rPr>
                <w:sz w:val="24"/>
                <w:szCs w:val="24"/>
              </w:rPr>
              <w:t>РЕСПУБЛ</w:t>
            </w:r>
            <w:r w:rsidRPr="006565CA">
              <w:rPr>
                <w:sz w:val="24"/>
                <w:szCs w:val="24"/>
                <w:lang w:val="en-US"/>
              </w:rPr>
              <w:t>I</w:t>
            </w:r>
            <w:r w:rsidRPr="006565CA">
              <w:rPr>
                <w:sz w:val="24"/>
                <w:szCs w:val="24"/>
              </w:rPr>
              <w:t>КАНСЬКИЙ БАНК</w:t>
            </w:r>
          </w:p>
          <w:p w:rsidR="00CB5E7E" w:rsidRPr="006565CA" w:rsidRDefault="00CB5E7E" w:rsidP="00CB5E7E">
            <w:pPr>
              <w:jc w:val="center"/>
              <w:rPr>
                <w:sz w:val="24"/>
                <w:szCs w:val="24"/>
              </w:rPr>
            </w:pPr>
          </w:p>
        </w:tc>
      </w:tr>
      <w:tr w:rsidR="00CB5E7E" w:rsidRPr="006565CA" w:rsidTr="004A55D8">
        <w:trPr>
          <w:cantSplit/>
        </w:trPr>
        <w:tc>
          <w:tcPr>
            <w:tcW w:w="9708" w:type="dxa"/>
            <w:gridSpan w:val="3"/>
          </w:tcPr>
          <w:p w:rsidR="00CB5E7E" w:rsidRPr="006565CA" w:rsidRDefault="00CB5E7E" w:rsidP="00CB5E7E">
            <w:pPr>
              <w:keepNext/>
              <w:spacing w:before="120"/>
              <w:jc w:val="center"/>
              <w:outlineLvl w:val="0"/>
              <w:rPr>
                <w:sz w:val="24"/>
                <w:szCs w:val="24"/>
              </w:rPr>
            </w:pPr>
          </w:p>
          <w:p w:rsidR="00CB5E7E" w:rsidRPr="006565CA" w:rsidRDefault="00CB5E7E" w:rsidP="00CB5E7E">
            <w:pPr>
              <w:keepNext/>
              <w:spacing w:before="120"/>
              <w:jc w:val="center"/>
              <w:outlineLvl w:val="0"/>
              <w:rPr>
                <w:sz w:val="24"/>
                <w:szCs w:val="24"/>
              </w:rPr>
            </w:pPr>
            <w:r w:rsidRPr="006565CA">
              <w:rPr>
                <w:sz w:val="24"/>
                <w:szCs w:val="24"/>
              </w:rPr>
              <w:t>ПРИДНЕСТРОВСКИЙ РЕСПУБЛИКАНСКИЙ</w:t>
            </w:r>
          </w:p>
          <w:p w:rsidR="00CB5E7E" w:rsidRPr="006565CA" w:rsidRDefault="00CB5E7E" w:rsidP="00CB5E7E">
            <w:pPr>
              <w:keepNext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6565CA">
              <w:rPr>
                <w:sz w:val="24"/>
                <w:szCs w:val="24"/>
              </w:rPr>
              <w:t>БАНК</w:t>
            </w:r>
          </w:p>
          <w:p w:rsidR="00994CB6" w:rsidRPr="006565CA" w:rsidRDefault="00994CB6" w:rsidP="00CB5E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C46C9" w:rsidRPr="006565CA" w:rsidRDefault="00CC46C9" w:rsidP="00CC46C9">
      <w:pPr>
        <w:pStyle w:val="af0"/>
        <w:spacing w:after="0"/>
        <w:jc w:val="center"/>
        <w:rPr>
          <w:sz w:val="24"/>
          <w:szCs w:val="24"/>
        </w:rPr>
      </w:pPr>
      <w:r w:rsidRPr="006565CA">
        <w:rPr>
          <w:sz w:val="24"/>
          <w:szCs w:val="24"/>
        </w:rPr>
        <w:t>УКАЗАНИЕ</w:t>
      </w:r>
    </w:p>
    <w:p w:rsidR="00CC46C9" w:rsidRPr="006565CA" w:rsidRDefault="00CC46C9" w:rsidP="00CC46C9">
      <w:pPr>
        <w:pStyle w:val="af0"/>
        <w:spacing w:after="0"/>
        <w:jc w:val="center"/>
        <w:rPr>
          <w:sz w:val="24"/>
          <w:szCs w:val="24"/>
        </w:rPr>
      </w:pPr>
    </w:p>
    <w:p w:rsidR="00CC46C9" w:rsidRPr="006565CA" w:rsidRDefault="001F57F2" w:rsidP="00244316">
      <w:pPr>
        <w:widowControl w:val="0"/>
        <w:jc w:val="center"/>
        <w:rPr>
          <w:sz w:val="24"/>
          <w:szCs w:val="24"/>
        </w:rPr>
      </w:pPr>
      <w:r w:rsidRPr="006565CA">
        <w:rPr>
          <w:sz w:val="24"/>
          <w:szCs w:val="24"/>
        </w:rPr>
        <w:t xml:space="preserve">О внесении </w:t>
      </w:r>
      <w:r w:rsidR="004A55D8">
        <w:rPr>
          <w:sz w:val="24"/>
          <w:szCs w:val="24"/>
        </w:rPr>
        <w:t xml:space="preserve">изменений </w:t>
      </w:r>
      <w:r w:rsidR="00EA6471" w:rsidRPr="006565CA">
        <w:rPr>
          <w:sz w:val="24"/>
          <w:szCs w:val="24"/>
        </w:rPr>
        <w:t xml:space="preserve">в </w:t>
      </w:r>
      <w:hyperlink r:id="rId9" w:history="1">
        <w:r w:rsidR="00244316" w:rsidRPr="006565CA">
          <w:rPr>
            <w:sz w:val="24"/>
            <w:szCs w:val="24"/>
          </w:rPr>
          <w:t>Инструкцию</w:t>
        </w:r>
      </w:hyperlink>
      <w:r w:rsidR="00244316" w:rsidRPr="006565CA">
        <w:rPr>
          <w:sz w:val="24"/>
          <w:szCs w:val="24"/>
        </w:rPr>
        <w:t xml:space="preserve"> Приднестровского республиканского банка от 26 июня 2007</w:t>
      </w:r>
      <w:r w:rsidR="00247BC6">
        <w:rPr>
          <w:sz w:val="24"/>
          <w:szCs w:val="24"/>
        </w:rPr>
        <w:t> </w:t>
      </w:r>
      <w:r w:rsidR="00244316" w:rsidRPr="006565CA">
        <w:rPr>
          <w:sz w:val="24"/>
          <w:szCs w:val="24"/>
        </w:rPr>
        <w:t xml:space="preserve">года </w:t>
      </w:r>
      <w:r w:rsidR="004A55D8">
        <w:rPr>
          <w:sz w:val="24"/>
          <w:szCs w:val="24"/>
        </w:rPr>
        <w:t>№</w:t>
      </w:r>
      <w:r w:rsidR="00247BC6">
        <w:rPr>
          <w:sz w:val="24"/>
          <w:szCs w:val="24"/>
        </w:rPr>
        <w:t> </w:t>
      </w:r>
      <w:r w:rsidR="00244316" w:rsidRPr="006565CA">
        <w:rPr>
          <w:sz w:val="24"/>
          <w:szCs w:val="24"/>
        </w:rPr>
        <w:t xml:space="preserve">21-И «О порядке выдачи Приднестровским республиканским банком разрешений на открытие счетов в банках за пределами территории Приднестровской Молдавской Республики и проведение операций по ним» (регистрационный </w:t>
      </w:r>
      <w:r w:rsidR="004A55D8">
        <w:rPr>
          <w:sz w:val="24"/>
          <w:szCs w:val="24"/>
        </w:rPr>
        <w:t>№</w:t>
      </w:r>
      <w:r w:rsidR="00247BC6">
        <w:rPr>
          <w:sz w:val="24"/>
          <w:szCs w:val="24"/>
        </w:rPr>
        <w:t> </w:t>
      </w:r>
      <w:r w:rsidR="00244316" w:rsidRPr="006565CA">
        <w:rPr>
          <w:sz w:val="24"/>
          <w:szCs w:val="24"/>
        </w:rPr>
        <w:t>4029 от 6 августа 2007</w:t>
      </w:r>
      <w:r w:rsidR="00247BC6">
        <w:rPr>
          <w:sz w:val="24"/>
          <w:szCs w:val="24"/>
        </w:rPr>
        <w:t> </w:t>
      </w:r>
      <w:r w:rsidR="00244316" w:rsidRPr="006565CA">
        <w:rPr>
          <w:sz w:val="24"/>
          <w:szCs w:val="24"/>
        </w:rPr>
        <w:t>года) (САЗ 07-33)</w:t>
      </w:r>
    </w:p>
    <w:p w:rsidR="00244316" w:rsidRPr="006565CA" w:rsidRDefault="00244316" w:rsidP="00244316">
      <w:pPr>
        <w:widowControl w:val="0"/>
        <w:jc w:val="center"/>
        <w:rPr>
          <w:sz w:val="24"/>
          <w:szCs w:val="24"/>
        </w:rPr>
      </w:pPr>
    </w:p>
    <w:p w:rsidR="00CC46C9" w:rsidRPr="006565CA" w:rsidRDefault="00CC46C9" w:rsidP="00CC46C9">
      <w:pPr>
        <w:jc w:val="center"/>
        <w:rPr>
          <w:sz w:val="24"/>
          <w:szCs w:val="24"/>
        </w:rPr>
      </w:pPr>
      <w:r w:rsidRPr="006565CA">
        <w:rPr>
          <w:sz w:val="24"/>
          <w:szCs w:val="24"/>
        </w:rPr>
        <w:t>Утверждено Решением правления</w:t>
      </w:r>
    </w:p>
    <w:p w:rsidR="00CC46C9" w:rsidRPr="006565CA" w:rsidRDefault="00CC46C9" w:rsidP="00CC46C9">
      <w:pPr>
        <w:jc w:val="center"/>
        <w:rPr>
          <w:sz w:val="24"/>
          <w:szCs w:val="24"/>
        </w:rPr>
      </w:pPr>
      <w:r w:rsidRPr="006565CA">
        <w:rPr>
          <w:sz w:val="24"/>
          <w:szCs w:val="24"/>
        </w:rPr>
        <w:t>Приднестровского республиканского банка</w:t>
      </w:r>
    </w:p>
    <w:p w:rsidR="00CC46C9" w:rsidRPr="006565CA" w:rsidRDefault="00CC46C9" w:rsidP="00CC46C9">
      <w:pPr>
        <w:jc w:val="center"/>
        <w:rPr>
          <w:sz w:val="24"/>
          <w:szCs w:val="24"/>
        </w:rPr>
      </w:pPr>
      <w:r w:rsidRPr="006565CA">
        <w:rPr>
          <w:sz w:val="24"/>
          <w:szCs w:val="24"/>
        </w:rPr>
        <w:t xml:space="preserve">Протокол </w:t>
      </w:r>
      <w:r w:rsidR="004A55D8">
        <w:rPr>
          <w:sz w:val="24"/>
          <w:szCs w:val="24"/>
        </w:rPr>
        <w:t>№</w:t>
      </w:r>
      <w:r w:rsidR="00247BC6">
        <w:rPr>
          <w:sz w:val="24"/>
          <w:szCs w:val="24"/>
        </w:rPr>
        <w:t> </w:t>
      </w:r>
      <w:r w:rsidR="007426DA">
        <w:rPr>
          <w:sz w:val="24"/>
          <w:szCs w:val="24"/>
        </w:rPr>
        <w:t>20</w:t>
      </w:r>
      <w:r w:rsidR="004A55D8">
        <w:rPr>
          <w:sz w:val="24"/>
          <w:szCs w:val="24"/>
        </w:rPr>
        <w:t xml:space="preserve"> от </w:t>
      </w:r>
      <w:r w:rsidR="007426DA">
        <w:rPr>
          <w:sz w:val="24"/>
          <w:szCs w:val="24"/>
        </w:rPr>
        <w:t>9 июня</w:t>
      </w:r>
      <w:r w:rsidRPr="006565CA">
        <w:rPr>
          <w:sz w:val="24"/>
          <w:szCs w:val="24"/>
        </w:rPr>
        <w:t xml:space="preserve"> 20</w:t>
      </w:r>
      <w:r w:rsidR="006A3A20">
        <w:rPr>
          <w:sz w:val="24"/>
          <w:szCs w:val="24"/>
        </w:rPr>
        <w:t>2</w:t>
      </w:r>
      <w:r w:rsidR="004A55D8">
        <w:rPr>
          <w:sz w:val="24"/>
          <w:szCs w:val="24"/>
        </w:rPr>
        <w:t>1</w:t>
      </w:r>
      <w:r w:rsidR="00247BC6">
        <w:rPr>
          <w:sz w:val="24"/>
          <w:szCs w:val="24"/>
        </w:rPr>
        <w:t> </w:t>
      </w:r>
      <w:r w:rsidRPr="006565CA">
        <w:rPr>
          <w:sz w:val="24"/>
          <w:szCs w:val="24"/>
        </w:rPr>
        <w:t>года</w:t>
      </w:r>
    </w:p>
    <w:p w:rsidR="00CC46C9" w:rsidRPr="006565CA" w:rsidRDefault="00CC46C9" w:rsidP="00CC46C9">
      <w:pPr>
        <w:jc w:val="center"/>
        <w:rPr>
          <w:sz w:val="24"/>
          <w:szCs w:val="24"/>
        </w:rPr>
      </w:pPr>
    </w:p>
    <w:p w:rsidR="00CC46C9" w:rsidRPr="006565CA" w:rsidRDefault="00CC46C9" w:rsidP="00CC46C9">
      <w:pPr>
        <w:jc w:val="center"/>
        <w:rPr>
          <w:sz w:val="24"/>
          <w:szCs w:val="24"/>
        </w:rPr>
      </w:pPr>
      <w:r w:rsidRPr="006565CA">
        <w:rPr>
          <w:sz w:val="24"/>
          <w:szCs w:val="24"/>
        </w:rPr>
        <w:t>Зарегистрировано Министерством юстиции</w:t>
      </w:r>
    </w:p>
    <w:p w:rsidR="00CC46C9" w:rsidRPr="006565CA" w:rsidRDefault="00CC46C9" w:rsidP="00CC46C9">
      <w:pPr>
        <w:jc w:val="center"/>
        <w:rPr>
          <w:sz w:val="24"/>
          <w:szCs w:val="24"/>
        </w:rPr>
      </w:pPr>
      <w:r w:rsidRPr="006565CA">
        <w:rPr>
          <w:sz w:val="24"/>
          <w:szCs w:val="24"/>
        </w:rPr>
        <w:t>Приднестровской Молдавской Республики</w:t>
      </w:r>
    </w:p>
    <w:p w:rsidR="00CC46C9" w:rsidRDefault="00CC46C9" w:rsidP="00CC46C9">
      <w:pPr>
        <w:jc w:val="center"/>
        <w:rPr>
          <w:sz w:val="24"/>
          <w:szCs w:val="24"/>
        </w:rPr>
      </w:pPr>
      <w:r w:rsidRPr="006565CA">
        <w:rPr>
          <w:sz w:val="24"/>
          <w:szCs w:val="24"/>
        </w:rPr>
        <w:t xml:space="preserve">Регистрационный </w:t>
      </w:r>
      <w:r w:rsidR="00247BC6">
        <w:rPr>
          <w:sz w:val="24"/>
          <w:szCs w:val="24"/>
        </w:rPr>
        <w:t>№ </w:t>
      </w:r>
      <w:r w:rsidR="001A22F7">
        <w:rPr>
          <w:sz w:val="24"/>
          <w:szCs w:val="24"/>
        </w:rPr>
        <w:t>10345 от 23 июня 2021 года</w:t>
      </w:r>
    </w:p>
    <w:p w:rsidR="001A22F7" w:rsidRDefault="001A22F7" w:rsidP="00CC46C9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1A22F7">
        <w:rPr>
          <w:sz w:val="24"/>
          <w:szCs w:val="24"/>
        </w:rPr>
        <w:t>Номер опубликования: 2021000862</w:t>
      </w:r>
      <w:r>
        <w:rPr>
          <w:sz w:val="24"/>
          <w:szCs w:val="24"/>
        </w:rPr>
        <w:t>)</w:t>
      </w:r>
    </w:p>
    <w:p w:rsidR="001A22F7" w:rsidRDefault="001A22F7" w:rsidP="00CC46C9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21-25)</w:t>
      </w:r>
    </w:p>
    <w:p w:rsidR="00CC46C9" w:rsidRPr="006565CA" w:rsidRDefault="00CC46C9" w:rsidP="00E8773B">
      <w:pPr>
        <w:jc w:val="center"/>
        <w:rPr>
          <w:sz w:val="24"/>
          <w:szCs w:val="24"/>
        </w:rPr>
      </w:pPr>
    </w:p>
    <w:p w:rsidR="0033051F" w:rsidRPr="006565CA" w:rsidRDefault="0033051F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 w:rsidRPr="006565CA">
        <w:rPr>
          <w:sz w:val="24"/>
          <w:szCs w:val="24"/>
        </w:rPr>
        <w:t>Настоящее Указание разработано в соответствии с Законом Приднестровской Молдавской Республики от 7 мая 2007</w:t>
      </w:r>
      <w:r w:rsidR="00247BC6">
        <w:rPr>
          <w:sz w:val="24"/>
          <w:szCs w:val="24"/>
        </w:rPr>
        <w:t> </w:t>
      </w:r>
      <w:r w:rsidRPr="006565CA">
        <w:rPr>
          <w:sz w:val="24"/>
          <w:szCs w:val="24"/>
        </w:rPr>
        <w:t xml:space="preserve">года </w:t>
      </w:r>
      <w:r w:rsidR="004A55D8">
        <w:rPr>
          <w:sz w:val="24"/>
          <w:szCs w:val="24"/>
        </w:rPr>
        <w:t>№</w:t>
      </w:r>
      <w:r w:rsidR="00247BC6">
        <w:rPr>
          <w:sz w:val="24"/>
          <w:szCs w:val="24"/>
        </w:rPr>
        <w:t> </w:t>
      </w:r>
      <w:r w:rsidRPr="006565CA">
        <w:rPr>
          <w:sz w:val="24"/>
          <w:szCs w:val="24"/>
        </w:rPr>
        <w:t>212-З-IV «О центральном банке Приднестровской Молдавской Республики» (САЗ 07-20), Законом Приднестровской Молдавской Республики от 6 июня 1995</w:t>
      </w:r>
      <w:r w:rsidR="00247BC6">
        <w:rPr>
          <w:sz w:val="24"/>
          <w:szCs w:val="24"/>
        </w:rPr>
        <w:t> </w:t>
      </w:r>
      <w:r w:rsidRPr="006565CA">
        <w:rPr>
          <w:sz w:val="24"/>
          <w:szCs w:val="24"/>
        </w:rPr>
        <w:t xml:space="preserve">года «О валютном регулировании и валютном контроле» (СЗМР 95-2). </w:t>
      </w:r>
    </w:p>
    <w:p w:rsidR="003F405E" w:rsidRDefault="00247BC6" w:rsidP="004A55D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F405E" w:rsidRPr="006565CA">
        <w:rPr>
          <w:sz w:val="24"/>
          <w:szCs w:val="24"/>
        </w:rPr>
        <w:t xml:space="preserve">Внести в </w:t>
      </w:r>
      <w:hyperlink r:id="rId10" w:history="1">
        <w:r w:rsidR="003F405E" w:rsidRPr="006565CA">
          <w:rPr>
            <w:sz w:val="24"/>
            <w:szCs w:val="24"/>
          </w:rPr>
          <w:t>Инструкцию</w:t>
        </w:r>
      </w:hyperlink>
      <w:r w:rsidR="003F405E" w:rsidRPr="006565CA">
        <w:rPr>
          <w:sz w:val="24"/>
          <w:szCs w:val="24"/>
        </w:rPr>
        <w:t xml:space="preserve"> Приднестровского республиканского банка от 26 июня 2007</w:t>
      </w:r>
      <w:r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 xml:space="preserve">года </w:t>
      </w:r>
      <w:r w:rsidR="004A55D8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 xml:space="preserve">21-И «О порядке выдачи Приднестровским республиканским банком разрешений на открытие счетов в банках за пределами территории Приднестровской Молдавской Республики и проведение операций по ним» (регистрационный </w:t>
      </w:r>
      <w:r w:rsidR="004A55D8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>4029 от 6 августа 2007</w:t>
      </w:r>
      <w:r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>года) (САЗ 07</w:t>
      </w:r>
      <w:r>
        <w:rPr>
          <w:sz w:val="24"/>
          <w:szCs w:val="24"/>
        </w:rPr>
        <w:noBreakHyphen/>
      </w:r>
      <w:r w:rsidR="003F405E" w:rsidRPr="006565CA">
        <w:rPr>
          <w:sz w:val="24"/>
          <w:szCs w:val="24"/>
        </w:rPr>
        <w:t>33) с изменениями и дополнениями, внесенными указаниями Приднестровского республиканского банка от 24 сентября 2007</w:t>
      </w:r>
      <w:r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 xml:space="preserve">года </w:t>
      </w:r>
      <w:r w:rsidR="004A55D8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 xml:space="preserve">260-У (регистрационный </w:t>
      </w:r>
      <w:r w:rsidR="004A55D8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>4097 от 4 октября 2007</w:t>
      </w:r>
      <w:r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>года) (САЗ 07-41); от 30 января 2009</w:t>
      </w:r>
      <w:r w:rsidR="00A0344A"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 xml:space="preserve">года </w:t>
      </w:r>
      <w:r w:rsidR="004A55D8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 xml:space="preserve">316-У (регистрационный </w:t>
      </w:r>
      <w:r w:rsidR="004A55D8">
        <w:rPr>
          <w:sz w:val="24"/>
          <w:szCs w:val="24"/>
        </w:rPr>
        <w:t>№</w:t>
      </w:r>
      <w:r w:rsidR="00A0344A"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>4758 от 3 марта 2009</w:t>
      </w:r>
      <w:r w:rsidR="00A0344A"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>года) (САЗ 09-10); от 30 июня 2010</w:t>
      </w:r>
      <w:r w:rsidR="00A0344A"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 xml:space="preserve">года </w:t>
      </w:r>
      <w:r w:rsidR="004A55D8">
        <w:rPr>
          <w:sz w:val="24"/>
          <w:szCs w:val="24"/>
        </w:rPr>
        <w:t>№</w:t>
      </w:r>
      <w:r w:rsidR="00A0344A"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 xml:space="preserve">395-У (регистрационный </w:t>
      </w:r>
      <w:r w:rsidR="004A55D8">
        <w:rPr>
          <w:sz w:val="24"/>
          <w:szCs w:val="24"/>
        </w:rPr>
        <w:t>№</w:t>
      </w:r>
      <w:r w:rsidR="00A0344A"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>5335 от</w:t>
      </w:r>
      <w:r w:rsidR="00F3137A" w:rsidRPr="006565CA">
        <w:rPr>
          <w:sz w:val="24"/>
          <w:szCs w:val="24"/>
        </w:rPr>
        <w:t xml:space="preserve"> </w:t>
      </w:r>
      <w:r w:rsidR="003F405E" w:rsidRPr="006565CA">
        <w:rPr>
          <w:sz w:val="24"/>
          <w:szCs w:val="24"/>
        </w:rPr>
        <w:t>27 июля 2010</w:t>
      </w:r>
      <w:r w:rsidR="00A0344A"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>года) (САЗ 10-30); от 3 марта 2011</w:t>
      </w:r>
      <w:r w:rsidR="00A0344A"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 xml:space="preserve">года </w:t>
      </w:r>
      <w:r w:rsidR="004A55D8">
        <w:rPr>
          <w:sz w:val="24"/>
          <w:szCs w:val="24"/>
        </w:rPr>
        <w:t>№</w:t>
      </w:r>
      <w:r w:rsidR="00A0344A"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 xml:space="preserve">442-У (регистрационный </w:t>
      </w:r>
      <w:r w:rsidR="004A55D8">
        <w:rPr>
          <w:sz w:val="24"/>
          <w:szCs w:val="24"/>
        </w:rPr>
        <w:t>№</w:t>
      </w:r>
      <w:r w:rsidR="00A0344A"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>5600 от 19 апреля 2011</w:t>
      </w:r>
      <w:r w:rsidR="00A0344A"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>года) (САЗ 11-16); от 18 августа 2011</w:t>
      </w:r>
      <w:r w:rsidR="00A0344A"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 xml:space="preserve">года </w:t>
      </w:r>
      <w:r w:rsidR="004A55D8">
        <w:rPr>
          <w:sz w:val="24"/>
          <w:szCs w:val="24"/>
        </w:rPr>
        <w:t>№</w:t>
      </w:r>
      <w:r w:rsidR="00A0344A"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 xml:space="preserve">474-У (регистрационный </w:t>
      </w:r>
      <w:r w:rsidR="004A55D8">
        <w:rPr>
          <w:sz w:val="24"/>
          <w:szCs w:val="24"/>
        </w:rPr>
        <w:t>№</w:t>
      </w:r>
      <w:r w:rsidR="00A0344A"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>5746 от</w:t>
      </w:r>
      <w:r w:rsidR="004037F4">
        <w:rPr>
          <w:sz w:val="24"/>
          <w:szCs w:val="24"/>
        </w:rPr>
        <w:t xml:space="preserve"> 31 августа 2011</w:t>
      </w:r>
      <w:r w:rsidR="00A0344A">
        <w:rPr>
          <w:sz w:val="24"/>
          <w:szCs w:val="24"/>
        </w:rPr>
        <w:t> </w:t>
      </w:r>
      <w:r w:rsidR="004037F4">
        <w:rPr>
          <w:sz w:val="24"/>
          <w:szCs w:val="24"/>
        </w:rPr>
        <w:t>года) (САЗ 11-35</w:t>
      </w:r>
      <w:r w:rsidR="003F405E" w:rsidRPr="006565CA">
        <w:rPr>
          <w:sz w:val="24"/>
          <w:szCs w:val="24"/>
        </w:rPr>
        <w:t>); от 24 сентября 2014</w:t>
      </w:r>
      <w:r w:rsidR="00A0344A"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 xml:space="preserve">года </w:t>
      </w:r>
      <w:r w:rsidR="004A55D8">
        <w:rPr>
          <w:sz w:val="24"/>
          <w:szCs w:val="24"/>
        </w:rPr>
        <w:t>№</w:t>
      </w:r>
      <w:r w:rsidR="00A0344A"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 xml:space="preserve">811-У (регистрационный </w:t>
      </w:r>
      <w:r w:rsidR="004A55D8">
        <w:rPr>
          <w:sz w:val="24"/>
          <w:szCs w:val="24"/>
        </w:rPr>
        <w:t>№</w:t>
      </w:r>
      <w:r w:rsidR="00A0344A">
        <w:rPr>
          <w:sz w:val="24"/>
          <w:szCs w:val="24"/>
        </w:rPr>
        <w:t> </w:t>
      </w:r>
      <w:r w:rsidR="003F405E" w:rsidRPr="006565CA">
        <w:rPr>
          <w:sz w:val="24"/>
          <w:szCs w:val="24"/>
        </w:rPr>
        <w:t>6947 от 1</w:t>
      </w:r>
      <w:r w:rsidR="003E6E3C" w:rsidRPr="006565CA">
        <w:rPr>
          <w:sz w:val="24"/>
          <w:szCs w:val="24"/>
        </w:rPr>
        <w:t>4 ноября 2014</w:t>
      </w:r>
      <w:r w:rsidR="00A0344A">
        <w:rPr>
          <w:sz w:val="24"/>
          <w:szCs w:val="24"/>
        </w:rPr>
        <w:t> </w:t>
      </w:r>
      <w:r w:rsidR="003E6E3C" w:rsidRPr="006565CA">
        <w:rPr>
          <w:sz w:val="24"/>
          <w:szCs w:val="24"/>
        </w:rPr>
        <w:t>года) (САЗ 14-46); от 3 августа 2017</w:t>
      </w:r>
      <w:r w:rsidR="00A0344A">
        <w:rPr>
          <w:sz w:val="24"/>
          <w:szCs w:val="24"/>
        </w:rPr>
        <w:t> </w:t>
      </w:r>
      <w:r w:rsidR="003E6E3C" w:rsidRPr="006565CA">
        <w:rPr>
          <w:sz w:val="24"/>
          <w:szCs w:val="24"/>
        </w:rPr>
        <w:t>года №</w:t>
      </w:r>
      <w:r w:rsidR="00A0344A">
        <w:rPr>
          <w:sz w:val="24"/>
          <w:szCs w:val="24"/>
        </w:rPr>
        <w:t> </w:t>
      </w:r>
      <w:r w:rsidR="003E6E3C" w:rsidRPr="006565CA">
        <w:rPr>
          <w:sz w:val="24"/>
          <w:szCs w:val="24"/>
        </w:rPr>
        <w:t xml:space="preserve">1003-У (регистрационный </w:t>
      </w:r>
      <w:r w:rsidR="004A55D8">
        <w:rPr>
          <w:sz w:val="24"/>
          <w:szCs w:val="24"/>
        </w:rPr>
        <w:t>№</w:t>
      </w:r>
      <w:r w:rsidR="00A0344A">
        <w:rPr>
          <w:sz w:val="24"/>
          <w:szCs w:val="24"/>
        </w:rPr>
        <w:t> </w:t>
      </w:r>
      <w:r w:rsidR="003E6E3C" w:rsidRPr="006565CA">
        <w:rPr>
          <w:sz w:val="24"/>
          <w:szCs w:val="24"/>
        </w:rPr>
        <w:t>7943 от 17 августа 2017</w:t>
      </w:r>
      <w:r w:rsidR="00A0344A">
        <w:rPr>
          <w:sz w:val="24"/>
          <w:szCs w:val="24"/>
        </w:rPr>
        <w:t> </w:t>
      </w:r>
      <w:r w:rsidR="003E6E3C" w:rsidRPr="006565CA">
        <w:rPr>
          <w:sz w:val="24"/>
          <w:szCs w:val="24"/>
        </w:rPr>
        <w:t>года) (САЗ 17-34)</w:t>
      </w:r>
      <w:r w:rsidR="001F57F2" w:rsidRPr="006565CA">
        <w:rPr>
          <w:sz w:val="24"/>
          <w:szCs w:val="24"/>
        </w:rPr>
        <w:t>; от 23 апреля 2018</w:t>
      </w:r>
      <w:r w:rsidR="00A0344A">
        <w:rPr>
          <w:sz w:val="24"/>
          <w:szCs w:val="24"/>
        </w:rPr>
        <w:t> </w:t>
      </w:r>
      <w:r w:rsidR="001F57F2" w:rsidRPr="006565CA">
        <w:rPr>
          <w:sz w:val="24"/>
          <w:szCs w:val="24"/>
        </w:rPr>
        <w:t xml:space="preserve">года </w:t>
      </w:r>
      <w:r w:rsidR="004A55D8">
        <w:rPr>
          <w:sz w:val="24"/>
          <w:szCs w:val="24"/>
        </w:rPr>
        <w:t>№</w:t>
      </w:r>
      <w:r w:rsidR="00A0344A">
        <w:rPr>
          <w:sz w:val="24"/>
          <w:szCs w:val="24"/>
        </w:rPr>
        <w:t> </w:t>
      </w:r>
      <w:r w:rsidR="001F57F2" w:rsidRPr="006565CA">
        <w:rPr>
          <w:sz w:val="24"/>
          <w:szCs w:val="24"/>
        </w:rPr>
        <w:t xml:space="preserve">1060-У (регистрационный </w:t>
      </w:r>
      <w:r w:rsidR="004A55D8">
        <w:rPr>
          <w:sz w:val="24"/>
          <w:szCs w:val="24"/>
        </w:rPr>
        <w:t>№</w:t>
      </w:r>
      <w:r w:rsidR="00A0344A">
        <w:rPr>
          <w:sz w:val="24"/>
          <w:szCs w:val="24"/>
        </w:rPr>
        <w:t> </w:t>
      </w:r>
      <w:r w:rsidR="001F57F2" w:rsidRPr="006565CA">
        <w:rPr>
          <w:sz w:val="24"/>
          <w:szCs w:val="24"/>
        </w:rPr>
        <w:t>8227 от 3 мая 2018</w:t>
      </w:r>
      <w:r w:rsidR="00A0344A">
        <w:rPr>
          <w:sz w:val="24"/>
          <w:szCs w:val="24"/>
        </w:rPr>
        <w:t> </w:t>
      </w:r>
      <w:r w:rsidR="001F57F2" w:rsidRPr="006565CA">
        <w:rPr>
          <w:sz w:val="24"/>
          <w:szCs w:val="24"/>
        </w:rPr>
        <w:t>года) (САЗ 18-18)</w:t>
      </w:r>
      <w:r w:rsidR="006A3A20">
        <w:rPr>
          <w:sz w:val="24"/>
          <w:szCs w:val="24"/>
        </w:rPr>
        <w:t xml:space="preserve">; от </w:t>
      </w:r>
      <w:r w:rsidR="007B4664">
        <w:rPr>
          <w:sz w:val="24"/>
          <w:szCs w:val="24"/>
        </w:rPr>
        <w:t>28</w:t>
      </w:r>
      <w:r w:rsidR="007B4664" w:rsidRPr="006565CA">
        <w:rPr>
          <w:sz w:val="24"/>
          <w:szCs w:val="24"/>
        </w:rPr>
        <w:t xml:space="preserve"> </w:t>
      </w:r>
      <w:r w:rsidR="007B4664">
        <w:rPr>
          <w:sz w:val="24"/>
          <w:szCs w:val="24"/>
        </w:rPr>
        <w:t>ноября</w:t>
      </w:r>
      <w:r w:rsidR="007B4664" w:rsidRPr="006565CA">
        <w:rPr>
          <w:sz w:val="24"/>
          <w:szCs w:val="24"/>
        </w:rPr>
        <w:t xml:space="preserve"> 2019</w:t>
      </w:r>
      <w:r w:rsidR="00A0344A">
        <w:rPr>
          <w:sz w:val="24"/>
          <w:szCs w:val="24"/>
        </w:rPr>
        <w:t> </w:t>
      </w:r>
      <w:r w:rsidR="007B4664" w:rsidRPr="006565CA">
        <w:rPr>
          <w:sz w:val="24"/>
          <w:szCs w:val="24"/>
        </w:rPr>
        <w:t>года</w:t>
      </w:r>
      <w:r w:rsidR="007B4664" w:rsidRPr="007B4664">
        <w:rPr>
          <w:sz w:val="24"/>
          <w:szCs w:val="24"/>
        </w:rPr>
        <w:t xml:space="preserve"> </w:t>
      </w:r>
      <w:r w:rsidR="004A55D8">
        <w:rPr>
          <w:sz w:val="24"/>
          <w:szCs w:val="24"/>
        </w:rPr>
        <w:t>№</w:t>
      </w:r>
      <w:r w:rsidR="00A0344A">
        <w:rPr>
          <w:sz w:val="24"/>
          <w:szCs w:val="24"/>
        </w:rPr>
        <w:t> </w:t>
      </w:r>
      <w:r w:rsidR="007B4664">
        <w:rPr>
          <w:sz w:val="24"/>
          <w:szCs w:val="24"/>
        </w:rPr>
        <w:t>1216</w:t>
      </w:r>
      <w:r w:rsidR="007B4664" w:rsidRPr="006565CA">
        <w:rPr>
          <w:sz w:val="24"/>
          <w:szCs w:val="24"/>
        </w:rPr>
        <w:t>-У</w:t>
      </w:r>
      <w:r w:rsidR="007B4664">
        <w:rPr>
          <w:sz w:val="24"/>
          <w:szCs w:val="24"/>
        </w:rPr>
        <w:t xml:space="preserve"> (р</w:t>
      </w:r>
      <w:r w:rsidR="007B4664" w:rsidRPr="006565CA">
        <w:rPr>
          <w:sz w:val="24"/>
          <w:szCs w:val="24"/>
        </w:rPr>
        <w:t xml:space="preserve">егистрационный </w:t>
      </w:r>
      <w:r w:rsidR="004A55D8">
        <w:rPr>
          <w:sz w:val="24"/>
          <w:szCs w:val="24"/>
        </w:rPr>
        <w:t>№</w:t>
      </w:r>
      <w:r w:rsidR="00A0344A">
        <w:rPr>
          <w:sz w:val="24"/>
          <w:szCs w:val="24"/>
        </w:rPr>
        <w:t> </w:t>
      </w:r>
      <w:r w:rsidR="007B4664">
        <w:rPr>
          <w:sz w:val="24"/>
          <w:szCs w:val="24"/>
        </w:rPr>
        <w:t>9239 от 20 декабря 2019</w:t>
      </w:r>
      <w:r w:rsidR="00A0344A">
        <w:rPr>
          <w:sz w:val="24"/>
          <w:szCs w:val="24"/>
        </w:rPr>
        <w:t> </w:t>
      </w:r>
      <w:r w:rsidR="007B4664">
        <w:rPr>
          <w:sz w:val="24"/>
          <w:szCs w:val="24"/>
        </w:rPr>
        <w:t>года)</w:t>
      </w:r>
      <w:r w:rsidR="00262704">
        <w:rPr>
          <w:sz w:val="24"/>
          <w:szCs w:val="24"/>
        </w:rPr>
        <w:t xml:space="preserve"> (САЗ 19-49)</w:t>
      </w:r>
      <w:r w:rsidR="004A55D8">
        <w:rPr>
          <w:sz w:val="24"/>
          <w:szCs w:val="24"/>
        </w:rPr>
        <w:t>; от 16</w:t>
      </w:r>
      <w:r w:rsidR="004A55D8" w:rsidRPr="006565CA">
        <w:rPr>
          <w:sz w:val="24"/>
          <w:szCs w:val="24"/>
        </w:rPr>
        <w:t xml:space="preserve"> </w:t>
      </w:r>
      <w:r w:rsidR="004A55D8">
        <w:rPr>
          <w:sz w:val="24"/>
          <w:szCs w:val="24"/>
        </w:rPr>
        <w:t>января</w:t>
      </w:r>
      <w:r w:rsidR="004A55D8" w:rsidRPr="006565CA">
        <w:rPr>
          <w:sz w:val="24"/>
          <w:szCs w:val="24"/>
        </w:rPr>
        <w:t xml:space="preserve"> 20</w:t>
      </w:r>
      <w:r w:rsidR="004A55D8">
        <w:rPr>
          <w:sz w:val="24"/>
          <w:szCs w:val="24"/>
        </w:rPr>
        <w:t>20</w:t>
      </w:r>
      <w:r w:rsidR="00A0344A">
        <w:rPr>
          <w:sz w:val="24"/>
          <w:szCs w:val="24"/>
        </w:rPr>
        <w:t> </w:t>
      </w:r>
      <w:r w:rsidR="004A55D8" w:rsidRPr="006565CA">
        <w:rPr>
          <w:sz w:val="24"/>
          <w:szCs w:val="24"/>
        </w:rPr>
        <w:t>года</w:t>
      </w:r>
      <w:r w:rsidR="004A55D8" w:rsidRPr="007B4664">
        <w:rPr>
          <w:sz w:val="24"/>
          <w:szCs w:val="24"/>
        </w:rPr>
        <w:t xml:space="preserve"> </w:t>
      </w:r>
      <w:r w:rsidR="004A55D8">
        <w:rPr>
          <w:sz w:val="24"/>
          <w:szCs w:val="24"/>
        </w:rPr>
        <w:t>№</w:t>
      </w:r>
      <w:r w:rsidR="00A0344A">
        <w:rPr>
          <w:sz w:val="24"/>
          <w:szCs w:val="24"/>
        </w:rPr>
        <w:t> </w:t>
      </w:r>
      <w:r w:rsidR="004A55D8">
        <w:rPr>
          <w:sz w:val="24"/>
          <w:szCs w:val="24"/>
        </w:rPr>
        <w:t>1235</w:t>
      </w:r>
      <w:r w:rsidR="004A55D8" w:rsidRPr="006565CA">
        <w:rPr>
          <w:sz w:val="24"/>
          <w:szCs w:val="24"/>
        </w:rPr>
        <w:t>-У</w:t>
      </w:r>
      <w:r w:rsidR="004A55D8">
        <w:rPr>
          <w:sz w:val="24"/>
          <w:szCs w:val="24"/>
        </w:rPr>
        <w:t xml:space="preserve"> (р</w:t>
      </w:r>
      <w:r w:rsidR="004A55D8" w:rsidRPr="006565CA">
        <w:rPr>
          <w:sz w:val="24"/>
          <w:szCs w:val="24"/>
        </w:rPr>
        <w:t xml:space="preserve">егистрационный </w:t>
      </w:r>
      <w:r w:rsidR="004A55D8">
        <w:rPr>
          <w:sz w:val="24"/>
          <w:szCs w:val="24"/>
        </w:rPr>
        <w:t>№</w:t>
      </w:r>
      <w:r w:rsidR="00A0344A">
        <w:rPr>
          <w:sz w:val="24"/>
          <w:szCs w:val="24"/>
        </w:rPr>
        <w:t> </w:t>
      </w:r>
      <w:r w:rsidR="004A55D8">
        <w:rPr>
          <w:sz w:val="24"/>
          <w:szCs w:val="24"/>
        </w:rPr>
        <w:t>9284 от 17 января 2020</w:t>
      </w:r>
      <w:r w:rsidR="00A0344A">
        <w:rPr>
          <w:sz w:val="24"/>
          <w:szCs w:val="24"/>
        </w:rPr>
        <w:t> </w:t>
      </w:r>
      <w:r w:rsidR="004A55D8">
        <w:rPr>
          <w:sz w:val="24"/>
          <w:szCs w:val="24"/>
        </w:rPr>
        <w:t>года) (САЗ 20-3)</w:t>
      </w:r>
      <w:r w:rsidR="007B4664">
        <w:rPr>
          <w:sz w:val="24"/>
          <w:szCs w:val="24"/>
        </w:rPr>
        <w:t xml:space="preserve">, </w:t>
      </w:r>
      <w:r w:rsidR="006B4E63" w:rsidRPr="006565CA">
        <w:rPr>
          <w:sz w:val="24"/>
          <w:szCs w:val="24"/>
        </w:rPr>
        <w:t xml:space="preserve">(далее - Инструкция) </w:t>
      </w:r>
      <w:r w:rsidR="00E95E55" w:rsidRPr="006565CA">
        <w:rPr>
          <w:sz w:val="24"/>
          <w:szCs w:val="24"/>
        </w:rPr>
        <w:t>следующ</w:t>
      </w:r>
      <w:r w:rsidR="004A55D8">
        <w:rPr>
          <w:sz w:val="24"/>
          <w:szCs w:val="24"/>
        </w:rPr>
        <w:t>ие</w:t>
      </w:r>
      <w:r w:rsidR="003F405E" w:rsidRPr="006565CA">
        <w:rPr>
          <w:sz w:val="24"/>
          <w:szCs w:val="24"/>
        </w:rPr>
        <w:t xml:space="preserve"> </w:t>
      </w:r>
      <w:r w:rsidR="004A55D8">
        <w:rPr>
          <w:sz w:val="24"/>
          <w:szCs w:val="24"/>
        </w:rPr>
        <w:t>изменения</w:t>
      </w:r>
      <w:r w:rsidR="006A3A20">
        <w:rPr>
          <w:sz w:val="24"/>
          <w:szCs w:val="24"/>
        </w:rPr>
        <w:t>:</w:t>
      </w:r>
    </w:p>
    <w:p w:rsidR="004A55D8" w:rsidRDefault="004A55D8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а) пункт 5 Инструкции изложить в следующей редакции:</w:t>
      </w:r>
    </w:p>
    <w:p w:rsidR="004A55D8" w:rsidRPr="004A55D8" w:rsidRDefault="004A55D8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4A55D8">
        <w:rPr>
          <w:sz w:val="24"/>
          <w:szCs w:val="24"/>
        </w:rPr>
        <w:t>5. Для получения Разрешения юридическое лицо представляет в Приднестровский республиканский банк Заявление о выдаче Разрешения на открытие счета в банке за пределами территории Приднестровской Молдавской Республики и проведение операций по нему (далее - Заявление) по форме Приложения №</w:t>
      </w:r>
      <w:r w:rsidR="00A0344A">
        <w:rPr>
          <w:sz w:val="24"/>
          <w:szCs w:val="24"/>
        </w:rPr>
        <w:t> </w:t>
      </w:r>
      <w:r w:rsidRPr="004A55D8">
        <w:rPr>
          <w:sz w:val="24"/>
          <w:szCs w:val="24"/>
        </w:rPr>
        <w:t>1 к настоящей Инструкции с приложением следующих документов:</w:t>
      </w:r>
    </w:p>
    <w:p w:rsidR="004A55D8" w:rsidRPr="004A55D8" w:rsidRDefault="004A55D8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 w:rsidRPr="004A55D8">
        <w:rPr>
          <w:sz w:val="24"/>
          <w:szCs w:val="24"/>
        </w:rPr>
        <w:t>а) письмо, составленное юридическим лицом в произвольной форме и содержащее следующую информацию:</w:t>
      </w:r>
    </w:p>
    <w:p w:rsidR="004A55D8" w:rsidRPr="004A55D8" w:rsidRDefault="004A55D8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 w:rsidRPr="004A55D8">
        <w:rPr>
          <w:sz w:val="24"/>
          <w:szCs w:val="24"/>
        </w:rPr>
        <w:t>1) обоснование необходимости открытия счета и проведения операций по нему;</w:t>
      </w:r>
    </w:p>
    <w:p w:rsidR="004A55D8" w:rsidRPr="004A55D8" w:rsidRDefault="004A55D8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 w:rsidRPr="004A55D8">
        <w:rPr>
          <w:sz w:val="24"/>
          <w:szCs w:val="24"/>
        </w:rPr>
        <w:t>2) планируемый срок использования счета;</w:t>
      </w:r>
    </w:p>
    <w:p w:rsidR="004A55D8" w:rsidRPr="004A55D8" w:rsidRDefault="004A55D8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 w:rsidRPr="004A55D8">
        <w:rPr>
          <w:sz w:val="24"/>
          <w:szCs w:val="24"/>
        </w:rPr>
        <w:t xml:space="preserve">3) предполагаемые к проведению операции согласно пункту 2 настоящей Инструкции; </w:t>
      </w:r>
    </w:p>
    <w:p w:rsidR="004A55D8" w:rsidRPr="004A55D8" w:rsidRDefault="004A55D8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 w:rsidRPr="004A55D8">
        <w:rPr>
          <w:sz w:val="24"/>
          <w:szCs w:val="24"/>
        </w:rPr>
        <w:t>4) сведения о внешнеэкономических договорах (контрактах), являющихся основанием для открытия и проведения заявленных операций по счету, с указанием их реквизитов, наименования контрагента, валюты платежа, срока действия.</w:t>
      </w:r>
    </w:p>
    <w:p w:rsidR="004A55D8" w:rsidRPr="004A55D8" w:rsidRDefault="004A55D8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 w:rsidRPr="004A55D8">
        <w:rPr>
          <w:sz w:val="24"/>
          <w:szCs w:val="24"/>
        </w:rPr>
        <w:t xml:space="preserve">В случае отсутствия внешнеэкономических договоров (контрактов) в письме указывается информация об иных документах, являющихся основанием для открытия и проведения заявленных операций по счету, в том числе наименование и реквизиты нормативного правого акта иностранного государства, сведения о проектах договоров (контрактов) и другое. </w:t>
      </w:r>
    </w:p>
    <w:p w:rsidR="004A55D8" w:rsidRPr="0069079B" w:rsidRDefault="004A55D8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 w:rsidRPr="004A55D8">
        <w:rPr>
          <w:sz w:val="24"/>
          <w:szCs w:val="24"/>
        </w:rPr>
        <w:t>б)</w:t>
      </w:r>
      <w:r w:rsidRPr="0069079B">
        <w:rPr>
          <w:sz w:val="24"/>
          <w:szCs w:val="24"/>
        </w:rPr>
        <w:t xml:space="preserve"> справка из уполномоченного банка Приднестровской Молдавской Республики, в котором у юридического лица открыт счет в рублях Приднестровской Молдавской Республики, об имевших место нарушениях (устраненных и неустраненных за последние шесть месяцев) валютного законодательства, срок действия которой на момент обращения в Приднестровский республиканский банк не должен превышать двадцати рабочих дней с момента выдачи</w:t>
      </w:r>
      <w:r w:rsidRPr="004A55D8">
        <w:rPr>
          <w:sz w:val="24"/>
          <w:szCs w:val="24"/>
        </w:rPr>
        <w:t>;</w:t>
      </w:r>
    </w:p>
    <w:p w:rsidR="004A55D8" w:rsidRPr="004A55D8" w:rsidRDefault="004A55D8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 w:rsidRPr="004A55D8">
        <w:rPr>
          <w:sz w:val="24"/>
          <w:szCs w:val="24"/>
        </w:rPr>
        <w:t>в) справка об отсутствии задолженности юридического лица по платежам в бюджеты различных уровней и государственные внебюджетные фонды.</w:t>
      </w:r>
    </w:p>
    <w:p w:rsidR="004A55D8" w:rsidRPr="004A55D8" w:rsidRDefault="004A55D8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 w:rsidRPr="004A55D8">
        <w:rPr>
          <w:sz w:val="24"/>
          <w:szCs w:val="24"/>
        </w:rPr>
        <w:t>При рассмотрении пакета документов Приднестровский республиканский банк использует информацию из электронной базы данных Единых государственных реестров.</w:t>
      </w:r>
    </w:p>
    <w:p w:rsidR="004A55D8" w:rsidRDefault="004A55D8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 w:rsidRPr="004A55D8">
        <w:rPr>
          <w:sz w:val="24"/>
          <w:szCs w:val="24"/>
        </w:rPr>
        <w:t xml:space="preserve">При представлении в Приднестровский республиканский банк одновременно нескольких Заявлений на открытие в банке-нерезиденте счетов в разных иностранных валютах, юридическое лицо вправе приложить оригиналы справок, указанных в подпунктах б) и в) </w:t>
      </w:r>
      <w:r w:rsidR="008D3863" w:rsidRPr="008D3863">
        <w:rPr>
          <w:sz w:val="24"/>
          <w:szCs w:val="24"/>
        </w:rPr>
        <w:t>части первой настоящего пункта,</w:t>
      </w:r>
      <w:r w:rsidRPr="004A55D8">
        <w:rPr>
          <w:sz w:val="24"/>
          <w:szCs w:val="24"/>
        </w:rPr>
        <w:t xml:space="preserve"> только к одному из поданных Заявлений, а к остальным Заявлениям - копии данных справок.</w:t>
      </w:r>
      <w:r>
        <w:rPr>
          <w:sz w:val="24"/>
          <w:szCs w:val="24"/>
        </w:rPr>
        <w:t>»;</w:t>
      </w:r>
    </w:p>
    <w:p w:rsidR="004A55D8" w:rsidRDefault="004A55D8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б) пункт 20 Инструкции изложить в следующей редакции:</w:t>
      </w:r>
    </w:p>
    <w:p w:rsidR="004A55D8" w:rsidRPr="004A55D8" w:rsidRDefault="004A55D8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A55D8">
        <w:rPr>
          <w:sz w:val="24"/>
          <w:szCs w:val="24"/>
        </w:rPr>
        <w:t>20. Для получения Дополнения к Разрешению юридическое лицо представляет в Приднестровский республиканский банк Заявление о выдаче Дополнения к Разрешению на открытие счета в банке за пределами территории Приднестровской Молдавской Республики и проведение операций по нему по форме Приложения №</w:t>
      </w:r>
      <w:r w:rsidR="00A0344A">
        <w:rPr>
          <w:sz w:val="24"/>
          <w:szCs w:val="24"/>
        </w:rPr>
        <w:t> </w:t>
      </w:r>
      <w:r w:rsidRPr="004A55D8">
        <w:rPr>
          <w:sz w:val="24"/>
          <w:szCs w:val="24"/>
        </w:rPr>
        <w:t>4 к настоящей Инструкции с приложением следующих документов:</w:t>
      </w:r>
    </w:p>
    <w:p w:rsidR="004A55D8" w:rsidRPr="004A55D8" w:rsidRDefault="004A55D8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 w:rsidRPr="004A55D8">
        <w:rPr>
          <w:sz w:val="24"/>
          <w:szCs w:val="24"/>
        </w:rPr>
        <w:t>а) письмо, составленное юридическим лицом в произвольной форме и содержащее следующую информацию:</w:t>
      </w:r>
    </w:p>
    <w:p w:rsidR="004A55D8" w:rsidRPr="004A55D8" w:rsidRDefault="004A55D8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 w:rsidRPr="004A55D8">
        <w:rPr>
          <w:sz w:val="24"/>
          <w:szCs w:val="24"/>
        </w:rPr>
        <w:t>1) обоснование необходимости внесения изменений в ранее выданное Разрешение и (или) продления срока его действия;</w:t>
      </w:r>
    </w:p>
    <w:p w:rsidR="004A55D8" w:rsidRPr="004A55D8" w:rsidRDefault="004A55D8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 w:rsidRPr="004A55D8">
        <w:rPr>
          <w:sz w:val="24"/>
          <w:szCs w:val="24"/>
        </w:rPr>
        <w:t>2) планируемый срок использования счета в случае продления срока действия Разрешения;</w:t>
      </w:r>
    </w:p>
    <w:p w:rsidR="004A55D8" w:rsidRPr="004A55D8" w:rsidRDefault="004A55D8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 w:rsidRPr="004A55D8">
        <w:rPr>
          <w:sz w:val="24"/>
          <w:szCs w:val="24"/>
        </w:rPr>
        <w:t xml:space="preserve">3) предполагаемые к проведению операции согласно пункту 2 настоящей Инструкции в случае дополнения перечня операций в ранее выданном Разрешении и (или) операции, которые должны быть исключены из ранее выданного Разрешения. Если перечень операций в ранее выданном Разрешении не изменяется, то в тексте письма следует указать на сохранение имеющегося перечня операций; </w:t>
      </w:r>
    </w:p>
    <w:p w:rsidR="004A55D8" w:rsidRPr="004A55D8" w:rsidRDefault="004A55D8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 w:rsidRPr="004A55D8">
        <w:rPr>
          <w:sz w:val="24"/>
          <w:szCs w:val="24"/>
        </w:rPr>
        <w:lastRenderedPageBreak/>
        <w:t>4) сведения о внешнеэкономических договорах (контрактах), являющихся основанием для проведения заявленных операций по счету, с указанием их реквизитов, наименования контрагента, валюты платежа, срока действия.</w:t>
      </w:r>
    </w:p>
    <w:p w:rsidR="004A55D8" w:rsidRPr="004A55D8" w:rsidRDefault="004A55D8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 w:rsidRPr="004A55D8">
        <w:rPr>
          <w:sz w:val="24"/>
          <w:szCs w:val="24"/>
        </w:rPr>
        <w:t>В случае отсутствия внешнеэкономических договоров (контрактов) в письме указывается информация об иных документах, являющихся основанием для открытия и проведения заявленных операций по счету, в том числе наименование и реквизиты нормативного правого акта иностранного государства, сведения о пр</w:t>
      </w:r>
      <w:r>
        <w:rPr>
          <w:sz w:val="24"/>
          <w:szCs w:val="24"/>
        </w:rPr>
        <w:t>о</w:t>
      </w:r>
      <w:r w:rsidRPr="004A55D8">
        <w:rPr>
          <w:sz w:val="24"/>
          <w:szCs w:val="24"/>
        </w:rPr>
        <w:t>ектах договоров (контрактов) и другое;</w:t>
      </w:r>
    </w:p>
    <w:p w:rsidR="004A55D8" w:rsidRPr="0069079B" w:rsidRDefault="004A55D8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 w:rsidRPr="004A55D8">
        <w:rPr>
          <w:sz w:val="24"/>
          <w:szCs w:val="24"/>
        </w:rPr>
        <w:t>б)</w:t>
      </w:r>
      <w:r w:rsidRPr="0069079B">
        <w:rPr>
          <w:sz w:val="24"/>
          <w:szCs w:val="24"/>
        </w:rPr>
        <w:t xml:space="preserve"> справка из уполномоченного банка Приднестровской Молдавской Республики, в котором у юридического лица открыт счет в рублях Приднестровской Молдавской Республики, об имевших место нарушениях (устраненных и неустраненных за последние шесть месяцев) валютного законодательства, срок действия которой на момент обращения в Приднестровский республиканский банк не должен превышать двадцати рабочих дней с момента выдачи;</w:t>
      </w:r>
    </w:p>
    <w:p w:rsidR="004A55D8" w:rsidRPr="004A55D8" w:rsidRDefault="004A55D8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 w:rsidRPr="004A55D8">
        <w:rPr>
          <w:sz w:val="24"/>
          <w:szCs w:val="24"/>
        </w:rPr>
        <w:t>в) справка об отсутствии задолженности юридического лица по платежам в бюджеты различных уровней и государственные внебюджетные фонды.</w:t>
      </w:r>
    </w:p>
    <w:p w:rsidR="004A55D8" w:rsidRPr="004A55D8" w:rsidRDefault="004A55D8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 w:rsidRPr="004A55D8">
        <w:rPr>
          <w:sz w:val="24"/>
          <w:szCs w:val="24"/>
        </w:rPr>
        <w:t>При рассмотрении пакета документов Приднестровский республиканский банк использует информацию из электронной базы данных Единых государственных реестров.</w:t>
      </w:r>
    </w:p>
    <w:p w:rsidR="007B4664" w:rsidRPr="006565CA" w:rsidRDefault="004A55D8" w:rsidP="004A55D8">
      <w:pPr>
        <w:pStyle w:val="3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 w:rsidRPr="004A55D8">
        <w:rPr>
          <w:sz w:val="24"/>
          <w:szCs w:val="24"/>
        </w:rPr>
        <w:t xml:space="preserve">При представлении в Приднестровский республиканский банк одновременно нескольких Заявлений о выдаче Дополнений к Разрешениям на открытие счетов в банках за пределами территории Приднестровской Молдавской Республики и проведение операций по ним в разных иностранных валютах, юридическое лицо вправе приложить оригиналы справок, указанных в подпунктах б) и в) </w:t>
      </w:r>
      <w:r w:rsidR="008D3863" w:rsidRPr="008D3863">
        <w:rPr>
          <w:sz w:val="24"/>
          <w:szCs w:val="24"/>
        </w:rPr>
        <w:t>части первой настоящего пункта,</w:t>
      </w:r>
      <w:bookmarkStart w:id="0" w:name="_GoBack"/>
      <w:bookmarkEnd w:id="0"/>
      <w:r w:rsidRPr="004A55D8">
        <w:rPr>
          <w:sz w:val="24"/>
          <w:szCs w:val="24"/>
        </w:rPr>
        <w:t xml:space="preserve"> только к одному из поданных Заявлений, а к остальным Заявлениям - копии данных справок.</w:t>
      </w:r>
      <w:r>
        <w:rPr>
          <w:sz w:val="24"/>
          <w:szCs w:val="24"/>
        </w:rPr>
        <w:t>»</w:t>
      </w:r>
      <w:r w:rsidR="00247BC6">
        <w:rPr>
          <w:sz w:val="24"/>
          <w:szCs w:val="24"/>
        </w:rPr>
        <w:t>.</w:t>
      </w:r>
    </w:p>
    <w:p w:rsidR="007B4664" w:rsidRPr="007B4664" w:rsidRDefault="00166691" w:rsidP="004A55D8">
      <w:pPr>
        <w:pStyle w:val="af0"/>
        <w:spacing w:after="0"/>
        <w:ind w:firstLine="284"/>
        <w:jc w:val="both"/>
        <w:rPr>
          <w:sz w:val="24"/>
          <w:szCs w:val="24"/>
        </w:rPr>
      </w:pPr>
      <w:r w:rsidRPr="006565CA">
        <w:rPr>
          <w:sz w:val="24"/>
          <w:szCs w:val="24"/>
        </w:rPr>
        <w:t>2</w:t>
      </w:r>
      <w:r w:rsidR="003E6E3C" w:rsidRPr="006565CA">
        <w:rPr>
          <w:sz w:val="24"/>
          <w:szCs w:val="24"/>
        </w:rPr>
        <w:t xml:space="preserve">. </w:t>
      </w:r>
      <w:r w:rsidR="003E496E" w:rsidRPr="00BC0762">
        <w:rPr>
          <w:sz w:val="24"/>
          <w:szCs w:val="24"/>
        </w:rPr>
        <w:t>Настоящее Указание вступает в силу по истечении 7 (семи) рабочих дней со дня официального опубликования</w:t>
      </w:r>
      <w:r w:rsidR="007B4664" w:rsidRPr="007B4664">
        <w:rPr>
          <w:sz w:val="24"/>
          <w:szCs w:val="24"/>
        </w:rPr>
        <w:t>.</w:t>
      </w:r>
    </w:p>
    <w:p w:rsidR="00A0344A" w:rsidRDefault="00A0344A" w:rsidP="00A0344A">
      <w:pPr>
        <w:rPr>
          <w:sz w:val="24"/>
          <w:szCs w:val="24"/>
        </w:rPr>
      </w:pPr>
      <w:bookmarkStart w:id="1" w:name="_Hlt104880198"/>
      <w:bookmarkEnd w:id="1"/>
    </w:p>
    <w:p w:rsidR="00A0344A" w:rsidRPr="004244E1" w:rsidRDefault="00A0344A" w:rsidP="00A0344A">
      <w:pPr>
        <w:rPr>
          <w:sz w:val="24"/>
          <w:szCs w:val="24"/>
        </w:rPr>
      </w:pPr>
      <w:r w:rsidRPr="004244E1">
        <w:rPr>
          <w:sz w:val="24"/>
          <w:szCs w:val="24"/>
        </w:rPr>
        <w:t>Председатель                                                                                                                  В. ТИДВА</w:t>
      </w:r>
    </w:p>
    <w:p w:rsidR="00A0344A" w:rsidRPr="004244E1" w:rsidRDefault="00A0344A" w:rsidP="00A0344A">
      <w:pPr>
        <w:rPr>
          <w:sz w:val="24"/>
          <w:szCs w:val="24"/>
        </w:rPr>
      </w:pPr>
    </w:p>
    <w:p w:rsidR="00A0344A" w:rsidRPr="004244E1" w:rsidRDefault="00A0344A" w:rsidP="00A0344A">
      <w:pPr>
        <w:ind w:right="7086"/>
        <w:jc w:val="center"/>
        <w:rPr>
          <w:sz w:val="24"/>
          <w:szCs w:val="24"/>
        </w:rPr>
      </w:pPr>
      <w:r w:rsidRPr="004244E1">
        <w:rPr>
          <w:sz w:val="24"/>
          <w:szCs w:val="24"/>
        </w:rPr>
        <w:t>г. Тирасполь</w:t>
      </w:r>
    </w:p>
    <w:p w:rsidR="00A0344A" w:rsidRPr="004244E1" w:rsidRDefault="007426DA" w:rsidP="00A0344A">
      <w:pPr>
        <w:ind w:right="7086"/>
        <w:jc w:val="center"/>
        <w:rPr>
          <w:sz w:val="24"/>
          <w:szCs w:val="24"/>
        </w:rPr>
      </w:pPr>
      <w:r>
        <w:rPr>
          <w:sz w:val="24"/>
          <w:szCs w:val="24"/>
        </w:rPr>
        <w:t>«9</w:t>
      </w:r>
      <w:r w:rsidR="00A0344A" w:rsidRPr="004244E1">
        <w:rPr>
          <w:sz w:val="24"/>
          <w:szCs w:val="24"/>
        </w:rPr>
        <w:t>»</w:t>
      </w:r>
      <w:r>
        <w:rPr>
          <w:sz w:val="24"/>
          <w:szCs w:val="24"/>
        </w:rPr>
        <w:t xml:space="preserve"> июня </w:t>
      </w:r>
      <w:r w:rsidR="00A0344A" w:rsidRPr="004244E1">
        <w:rPr>
          <w:sz w:val="24"/>
          <w:szCs w:val="24"/>
        </w:rPr>
        <w:t>2021 года</w:t>
      </w:r>
    </w:p>
    <w:p w:rsidR="00A0344A" w:rsidRPr="004244E1" w:rsidRDefault="00A0344A" w:rsidP="00A0344A">
      <w:pPr>
        <w:ind w:right="7086"/>
        <w:jc w:val="center"/>
        <w:rPr>
          <w:sz w:val="24"/>
          <w:szCs w:val="24"/>
        </w:rPr>
      </w:pPr>
      <w:r w:rsidRPr="004244E1">
        <w:rPr>
          <w:sz w:val="24"/>
          <w:szCs w:val="24"/>
        </w:rPr>
        <w:t>№ </w:t>
      </w:r>
      <w:r w:rsidR="007426DA">
        <w:rPr>
          <w:sz w:val="24"/>
          <w:szCs w:val="24"/>
        </w:rPr>
        <w:t>1350</w:t>
      </w:r>
      <w:r w:rsidRPr="004244E1">
        <w:rPr>
          <w:sz w:val="24"/>
          <w:szCs w:val="24"/>
        </w:rPr>
        <w:t>-У</w:t>
      </w:r>
    </w:p>
    <w:p w:rsidR="006A6590" w:rsidRPr="006565CA" w:rsidRDefault="006A6590" w:rsidP="00A0344A">
      <w:pPr>
        <w:ind w:firstLine="567"/>
        <w:jc w:val="both"/>
        <w:rPr>
          <w:sz w:val="24"/>
          <w:szCs w:val="24"/>
        </w:rPr>
      </w:pPr>
    </w:p>
    <w:sectPr w:rsidR="006A6590" w:rsidRPr="006565CA" w:rsidSect="004D01E5">
      <w:footerReference w:type="even" r:id="rId11"/>
      <w:pgSz w:w="11906" w:h="16838" w:code="9"/>
      <w:pgMar w:top="1134" w:right="851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E5" w:rsidRDefault="004D01E5">
      <w:r>
        <w:separator/>
      </w:r>
    </w:p>
  </w:endnote>
  <w:endnote w:type="continuationSeparator" w:id="0">
    <w:p w:rsidR="004D01E5" w:rsidRDefault="004D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1E5" w:rsidRDefault="004D01E5" w:rsidP="00E00F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01E5" w:rsidRDefault="004D01E5" w:rsidP="00E00F6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E5" w:rsidRDefault="004D01E5">
      <w:r>
        <w:separator/>
      </w:r>
    </w:p>
  </w:footnote>
  <w:footnote w:type="continuationSeparator" w:id="0">
    <w:p w:rsidR="004D01E5" w:rsidRDefault="004D0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9F6"/>
    <w:multiLevelType w:val="hybridMultilevel"/>
    <w:tmpl w:val="959AB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DA0"/>
    <w:multiLevelType w:val="hybridMultilevel"/>
    <w:tmpl w:val="54441834"/>
    <w:lvl w:ilvl="0" w:tplc="12849FE0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E570E21"/>
    <w:multiLevelType w:val="hybridMultilevel"/>
    <w:tmpl w:val="190E7030"/>
    <w:lvl w:ilvl="0" w:tplc="65CE1A3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3E"/>
    <w:rsid w:val="00014675"/>
    <w:rsid w:val="000209E7"/>
    <w:rsid w:val="00066106"/>
    <w:rsid w:val="000673FF"/>
    <w:rsid w:val="00074C45"/>
    <w:rsid w:val="00075595"/>
    <w:rsid w:val="000B0D40"/>
    <w:rsid w:val="000C40B8"/>
    <w:rsid w:val="000E6FCF"/>
    <w:rsid w:val="000F238D"/>
    <w:rsid w:val="000F2F3A"/>
    <w:rsid w:val="000F5D89"/>
    <w:rsid w:val="001026FC"/>
    <w:rsid w:val="00102FAC"/>
    <w:rsid w:val="00105065"/>
    <w:rsid w:val="001062CE"/>
    <w:rsid w:val="001118E7"/>
    <w:rsid w:val="00122968"/>
    <w:rsid w:val="00134BBF"/>
    <w:rsid w:val="00134D25"/>
    <w:rsid w:val="0015787D"/>
    <w:rsid w:val="001618D2"/>
    <w:rsid w:val="00164327"/>
    <w:rsid w:val="00166691"/>
    <w:rsid w:val="001819B2"/>
    <w:rsid w:val="001A1493"/>
    <w:rsid w:val="001A22F7"/>
    <w:rsid w:val="001A3033"/>
    <w:rsid w:val="001A7AC8"/>
    <w:rsid w:val="001C2568"/>
    <w:rsid w:val="001C4664"/>
    <w:rsid w:val="001D3ACC"/>
    <w:rsid w:val="001E4324"/>
    <w:rsid w:val="001F16A1"/>
    <w:rsid w:val="001F57F2"/>
    <w:rsid w:val="002056EC"/>
    <w:rsid w:val="002103FC"/>
    <w:rsid w:val="00216594"/>
    <w:rsid w:val="002353BF"/>
    <w:rsid w:val="00244316"/>
    <w:rsid w:val="002459E0"/>
    <w:rsid w:val="00247BC6"/>
    <w:rsid w:val="00250F66"/>
    <w:rsid w:val="0025661D"/>
    <w:rsid w:val="00257AFA"/>
    <w:rsid w:val="00260C0F"/>
    <w:rsid w:val="00262704"/>
    <w:rsid w:val="00274784"/>
    <w:rsid w:val="002877C9"/>
    <w:rsid w:val="00291191"/>
    <w:rsid w:val="00296BF1"/>
    <w:rsid w:val="002A509C"/>
    <w:rsid w:val="002B04EE"/>
    <w:rsid w:val="002B3A84"/>
    <w:rsid w:val="002B6275"/>
    <w:rsid w:val="002E7377"/>
    <w:rsid w:val="002F3A51"/>
    <w:rsid w:val="002F67F5"/>
    <w:rsid w:val="00310B39"/>
    <w:rsid w:val="00321062"/>
    <w:rsid w:val="00321F30"/>
    <w:rsid w:val="0033051F"/>
    <w:rsid w:val="003337F3"/>
    <w:rsid w:val="00333B97"/>
    <w:rsid w:val="00343314"/>
    <w:rsid w:val="00347B64"/>
    <w:rsid w:val="00355E87"/>
    <w:rsid w:val="00357B13"/>
    <w:rsid w:val="003652EA"/>
    <w:rsid w:val="003723DE"/>
    <w:rsid w:val="003737B7"/>
    <w:rsid w:val="00394D68"/>
    <w:rsid w:val="003A18BA"/>
    <w:rsid w:val="003A54DF"/>
    <w:rsid w:val="003B4529"/>
    <w:rsid w:val="003B65B1"/>
    <w:rsid w:val="003B6ABF"/>
    <w:rsid w:val="003C25CE"/>
    <w:rsid w:val="003C705C"/>
    <w:rsid w:val="003C7706"/>
    <w:rsid w:val="003D10C6"/>
    <w:rsid w:val="003E09CA"/>
    <w:rsid w:val="003E496E"/>
    <w:rsid w:val="003E6E3C"/>
    <w:rsid w:val="003F30FF"/>
    <w:rsid w:val="003F405E"/>
    <w:rsid w:val="003F4100"/>
    <w:rsid w:val="003F5647"/>
    <w:rsid w:val="004004DD"/>
    <w:rsid w:val="004037F4"/>
    <w:rsid w:val="0041214B"/>
    <w:rsid w:val="00413776"/>
    <w:rsid w:val="00416232"/>
    <w:rsid w:val="0042269A"/>
    <w:rsid w:val="0042733E"/>
    <w:rsid w:val="004616CF"/>
    <w:rsid w:val="00471064"/>
    <w:rsid w:val="00472256"/>
    <w:rsid w:val="0047505C"/>
    <w:rsid w:val="00480341"/>
    <w:rsid w:val="00487597"/>
    <w:rsid w:val="00495E39"/>
    <w:rsid w:val="00496C63"/>
    <w:rsid w:val="004A1B0F"/>
    <w:rsid w:val="004A55D8"/>
    <w:rsid w:val="004B40FB"/>
    <w:rsid w:val="004C0579"/>
    <w:rsid w:val="004C43B3"/>
    <w:rsid w:val="004C614F"/>
    <w:rsid w:val="004D01E5"/>
    <w:rsid w:val="004E3EFD"/>
    <w:rsid w:val="004E408E"/>
    <w:rsid w:val="004E7CA5"/>
    <w:rsid w:val="004F1BEB"/>
    <w:rsid w:val="004F436C"/>
    <w:rsid w:val="004F46D7"/>
    <w:rsid w:val="004F65B8"/>
    <w:rsid w:val="0050620B"/>
    <w:rsid w:val="00510B65"/>
    <w:rsid w:val="00521013"/>
    <w:rsid w:val="00530146"/>
    <w:rsid w:val="00561863"/>
    <w:rsid w:val="00561D2E"/>
    <w:rsid w:val="00562D82"/>
    <w:rsid w:val="005729F7"/>
    <w:rsid w:val="00576158"/>
    <w:rsid w:val="00583285"/>
    <w:rsid w:val="00590714"/>
    <w:rsid w:val="00595916"/>
    <w:rsid w:val="00596924"/>
    <w:rsid w:val="005B0C2C"/>
    <w:rsid w:val="005C37DE"/>
    <w:rsid w:val="005C517D"/>
    <w:rsid w:val="005D15BD"/>
    <w:rsid w:val="005D21CB"/>
    <w:rsid w:val="005E4108"/>
    <w:rsid w:val="005F6179"/>
    <w:rsid w:val="00600251"/>
    <w:rsid w:val="00605C4E"/>
    <w:rsid w:val="00606032"/>
    <w:rsid w:val="00612A56"/>
    <w:rsid w:val="00630D59"/>
    <w:rsid w:val="0063291E"/>
    <w:rsid w:val="00634C50"/>
    <w:rsid w:val="00641244"/>
    <w:rsid w:val="006469FE"/>
    <w:rsid w:val="00651B82"/>
    <w:rsid w:val="006524E7"/>
    <w:rsid w:val="00652C71"/>
    <w:rsid w:val="006565CA"/>
    <w:rsid w:val="00662E7B"/>
    <w:rsid w:val="0067068D"/>
    <w:rsid w:val="00676CD9"/>
    <w:rsid w:val="0068096B"/>
    <w:rsid w:val="00680B2A"/>
    <w:rsid w:val="006822A1"/>
    <w:rsid w:val="00684EE5"/>
    <w:rsid w:val="006943C9"/>
    <w:rsid w:val="00696F75"/>
    <w:rsid w:val="006A3A20"/>
    <w:rsid w:val="006A5DF5"/>
    <w:rsid w:val="006A6590"/>
    <w:rsid w:val="006A68EC"/>
    <w:rsid w:val="006A6B8A"/>
    <w:rsid w:val="006B4E63"/>
    <w:rsid w:val="006C20CD"/>
    <w:rsid w:val="006D7E2B"/>
    <w:rsid w:val="006E7DCB"/>
    <w:rsid w:val="006F574A"/>
    <w:rsid w:val="006F6C47"/>
    <w:rsid w:val="00715949"/>
    <w:rsid w:val="00725F48"/>
    <w:rsid w:val="007376E5"/>
    <w:rsid w:val="007413CA"/>
    <w:rsid w:val="007426DA"/>
    <w:rsid w:val="007448A6"/>
    <w:rsid w:val="00772A71"/>
    <w:rsid w:val="00777240"/>
    <w:rsid w:val="0079054C"/>
    <w:rsid w:val="00794781"/>
    <w:rsid w:val="00795739"/>
    <w:rsid w:val="00797863"/>
    <w:rsid w:val="007A540A"/>
    <w:rsid w:val="007A7E27"/>
    <w:rsid w:val="007B0096"/>
    <w:rsid w:val="007B276D"/>
    <w:rsid w:val="007B3750"/>
    <w:rsid w:val="007B4664"/>
    <w:rsid w:val="007C3243"/>
    <w:rsid w:val="007C44DA"/>
    <w:rsid w:val="007D0FA8"/>
    <w:rsid w:val="007D4525"/>
    <w:rsid w:val="007D6051"/>
    <w:rsid w:val="007D7BCF"/>
    <w:rsid w:val="007E426E"/>
    <w:rsid w:val="007F3E5A"/>
    <w:rsid w:val="007F6055"/>
    <w:rsid w:val="008057B8"/>
    <w:rsid w:val="00815051"/>
    <w:rsid w:val="00822F25"/>
    <w:rsid w:val="008302E2"/>
    <w:rsid w:val="00835931"/>
    <w:rsid w:val="008430CD"/>
    <w:rsid w:val="008518E4"/>
    <w:rsid w:val="008551BA"/>
    <w:rsid w:val="0085654B"/>
    <w:rsid w:val="00862497"/>
    <w:rsid w:val="00863DB9"/>
    <w:rsid w:val="00867850"/>
    <w:rsid w:val="008749F4"/>
    <w:rsid w:val="00891AC7"/>
    <w:rsid w:val="00892B2F"/>
    <w:rsid w:val="00897B57"/>
    <w:rsid w:val="008A5EC1"/>
    <w:rsid w:val="008B778C"/>
    <w:rsid w:val="008C7768"/>
    <w:rsid w:val="008D3863"/>
    <w:rsid w:val="008E18F4"/>
    <w:rsid w:val="008E2EBE"/>
    <w:rsid w:val="008E43C4"/>
    <w:rsid w:val="00901E96"/>
    <w:rsid w:val="00914EA2"/>
    <w:rsid w:val="0092655B"/>
    <w:rsid w:val="0093039C"/>
    <w:rsid w:val="00930E90"/>
    <w:rsid w:val="009378A5"/>
    <w:rsid w:val="00940542"/>
    <w:rsid w:val="009409CC"/>
    <w:rsid w:val="00944C01"/>
    <w:rsid w:val="009643E0"/>
    <w:rsid w:val="00965BE3"/>
    <w:rsid w:val="00975688"/>
    <w:rsid w:val="00980764"/>
    <w:rsid w:val="009907D9"/>
    <w:rsid w:val="00994CB6"/>
    <w:rsid w:val="009A20C8"/>
    <w:rsid w:val="009B2233"/>
    <w:rsid w:val="009B339A"/>
    <w:rsid w:val="009B7B56"/>
    <w:rsid w:val="009D52AD"/>
    <w:rsid w:val="009D7D71"/>
    <w:rsid w:val="00A0344A"/>
    <w:rsid w:val="00A2297B"/>
    <w:rsid w:val="00A23512"/>
    <w:rsid w:val="00A261BC"/>
    <w:rsid w:val="00A261CC"/>
    <w:rsid w:val="00A43ACE"/>
    <w:rsid w:val="00A46FB1"/>
    <w:rsid w:val="00A61C97"/>
    <w:rsid w:val="00A62128"/>
    <w:rsid w:val="00A638CD"/>
    <w:rsid w:val="00A71A32"/>
    <w:rsid w:val="00A803FD"/>
    <w:rsid w:val="00A83FBE"/>
    <w:rsid w:val="00A85A5C"/>
    <w:rsid w:val="00A85FEC"/>
    <w:rsid w:val="00A867BB"/>
    <w:rsid w:val="00AA15EF"/>
    <w:rsid w:val="00AA3514"/>
    <w:rsid w:val="00AC7B97"/>
    <w:rsid w:val="00AD4BB0"/>
    <w:rsid w:val="00AD5CAF"/>
    <w:rsid w:val="00AE64F0"/>
    <w:rsid w:val="00AF1D63"/>
    <w:rsid w:val="00AF6131"/>
    <w:rsid w:val="00B15032"/>
    <w:rsid w:val="00B17BDB"/>
    <w:rsid w:val="00B321FC"/>
    <w:rsid w:val="00B4076A"/>
    <w:rsid w:val="00B44B2B"/>
    <w:rsid w:val="00B50732"/>
    <w:rsid w:val="00B562BA"/>
    <w:rsid w:val="00B83B3E"/>
    <w:rsid w:val="00B93AC7"/>
    <w:rsid w:val="00B96744"/>
    <w:rsid w:val="00BB0CD6"/>
    <w:rsid w:val="00BF06F7"/>
    <w:rsid w:val="00C03743"/>
    <w:rsid w:val="00C32B91"/>
    <w:rsid w:val="00C35E1E"/>
    <w:rsid w:val="00C4481D"/>
    <w:rsid w:val="00C45F10"/>
    <w:rsid w:val="00C53643"/>
    <w:rsid w:val="00C538FF"/>
    <w:rsid w:val="00C659AE"/>
    <w:rsid w:val="00C66658"/>
    <w:rsid w:val="00C855CE"/>
    <w:rsid w:val="00C91A6C"/>
    <w:rsid w:val="00C926D3"/>
    <w:rsid w:val="00C96245"/>
    <w:rsid w:val="00CA6870"/>
    <w:rsid w:val="00CB0E70"/>
    <w:rsid w:val="00CB1F2D"/>
    <w:rsid w:val="00CB5E7E"/>
    <w:rsid w:val="00CC46C9"/>
    <w:rsid w:val="00CD1034"/>
    <w:rsid w:val="00CD1ABA"/>
    <w:rsid w:val="00CD3EE8"/>
    <w:rsid w:val="00CE13F8"/>
    <w:rsid w:val="00CE3945"/>
    <w:rsid w:val="00CE5CC2"/>
    <w:rsid w:val="00CF5B15"/>
    <w:rsid w:val="00CF728D"/>
    <w:rsid w:val="00D01703"/>
    <w:rsid w:val="00D12F29"/>
    <w:rsid w:val="00D20943"/>
    <w:rsid w:val="00D31EF0"/>
    <w:rsid w:val="00D35A2B"/>
    <w:rsid w:val="00D36BDD"/>
    <w:rsid w:val="00D36DEF"/>
    <w:rsid w:val="00D44A59"/>
    <w:rsid w:val="00D536B2"/>
    <w:rsid w:val="00D53789"/>
    <w:rsid w:val="00D549A1"/>
    <w:rsid w:val="00D55747"/>
    <w:rsid w:val="00D571DE"/>
    <w:rsid w:val="00D60CAC"/>
    <w:rsid w:val="00D67CFF"/>
    <w:rsid w:val="00D8127F"/>
    <w:rsid w:val="00D81E8E"/>
    <w:rsid w:val="00D820E3"/>
    <w:rsid w:val="00DA2F30"/>
    <w:rsid w:val="00DB3A38"/>
    <w:rsid w:val="00DB639C"/>
    <w:rsid w:val="00DD41D5"/>
    <w:rsid w:val="00DD6B03"/>
    <w:rsid w:val="00DE3A58"/>
    <w:rsid w:val="00E00F61"/>
    <w:rsid w:val="00E038EE"/>
    <w:rsid w:val="00E129FE"/>
    <w:rsid w:val="00E256E7"/>
    <w:rsid w:val="00E40078"/>
    <w:rsid w:val="00E51707"/>
    <w:rsid w:val="00E51B27"/>
    <w:rsid w:val="00E5306E"/>
    <w:rsid w:val="00E56E5C"/>
    <w:rsid w:val="00E606F3"/>
    <w:rsid w:val="00E632A4"/>
    <w:rsid w:val="00E64E38"/>
    <w:rsid w:val="00E75A13"/>
    <w:rsid w:val="00E8773B"/>
    <w:rsid w:val="00E91018"/>
    <w:rsid w:val="00E9117A"/>
    <w:rsid w:val="00E95E55"/>
    <w:rsid w:val="00EA5D08"/>
    <w:rsid w:val="00EA6471"/>
    <w:rsid w:val="00EB73B7"/>
    <w:rsid w:val="00EC11D7"/>
    <w:rsid w:val="00ED12F8"/>
    <w:rsid w:val="00EE2485"/>
    <w:rsid w:val="00EE5B5C"/>
    <w:rsid w:val="00EF2A4B"/>
    <w:rsid w:val="00EF64E4"/>
    <w:rsid w:val="00F0138E"/>
    <w:rsid w:val="00F01F60"/>
    <w:rsid w:val="00F0224D"/>
    <w:rsid w:val="00F15B5F"/>
    <w:rsid w:val="00F22895"/>
    <w:rsid w:val="00F268B9"/>
    <w:rsid w:val="00F27A24"/>
    <w:rsid w:val="00F27C27"/>
    <w:rsid w:val="00F30274"/>
    <w:rsid w:val="00F303F9"/>
    <w:rsid w:val="00F3137A"/>
    <w:rsid w:val="00F45A52"/>
    <w:rsid w:val="00F464C1"/>
    <w:rsid w:val="00F54362"/>
    <w:rsid w:val="00F55DA0"/>
    <w:rsid w:val="00F635A3"/>
    <w:rsid w:val="00F67233"/>
    <w:rsid w:val="00F8038F"/>
    <w:rsid w:val="00F85211"/>
    <w:rsid w:val="00F90784"/>
    <w:rsid w:val="00F94777"/>
    <w:rsid w:val="00FA69C0"/>
    <w:rsid w:val="00FB1201"/>
    <w:rsid w:val="00FB62BD"/>
    <w:rsid w:val="00FC122F"/>
    <w:rsid w:val="00FE15C8"/>
    <w:rsid w:val="00FE2327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;"/>
  <w15:docId w15:val="{81880E2C-AA1A-420A-BFB7-50A6E5D8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62"/>
  </w:style>
  <w:style w:type="paragraph" w:styleId="1">
    <w:name w:val="heading 1"/>
    <w:basedOn w:val="a"/>
    <w:next w:val="a"/>
    <w:link w:val="10"/>
    <w:qFormat/>
    <w:rsid w:val="00CC46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53789"/>
    <w:pPr>
      <w:keepNext/>
      <w:widowControl w:val="0"/>
      <w:jc w:val="right"/>
      <w:outlineLvl w:val="3"/>
    </w:pPr>
    <w:rPr>
      <w:snapToGrid w:val="0"/>
      <w:color w:val="000000"/>
      <w:sz w:val="24"/>
    </w:rPr>
  </w:style>
  <w:style w:type="paragraph" w:styleId="5">
    <w:name w:val="heading 5"/>
    <w:basedOn w:val="a"/>
    <w:next w:val="a"/>
    <w:link w:val="50"/>
    <w:qFormat/>
    <w:rsid w:val="00D53789"/>
    <w:pPr>
      <w:keepNext/>
      <w:widowControl w:val="0"/>
      <w:jc w:val="center"/>
      <w:outlineLvl w:val="4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semiHidden/>
    <w:rsid w:val="00216594"/>
    <w:rPr>
      <w:b/>
      <w:sz w:val="24"/>
    </w:rPr>
  </w:style>
  <w:style w:type="paragraph" w:styleId="11">
    <w:name w:val="toc 1"/>
    <w:basedOn w:val="a"/>
    <w:next w:val="a"/>
    <w:autoRedefine/>
    <w:semiHidden/>
    <w:rsid w:val="00216594"/>
    <w:rPr>
      <w:b/>
      <w:sz w:val="24"/>
    </w:rPr>
  </w:style>
  <w:style w:type="paragraph" w:styleId="2">
    <w:name w:val="toc 2"/>
    <w:basedOn w:val="a"/>
    <w:next w:val="a"/>
    <w:autoRedefine/>
    <w:semiHidden/>
    <w:rsid w:val="00216594"/>
    <w:rPr>
      <w:b/>
      <w:sz w:val="24"/>
    </w:rPr>
  </w:style>
  <w:style w:type="paragraph" w:styleId="30">
    <w:name w:val="Body Text 3"/>
    <w:basedOn w:val="a"/>
    <w:link w:val="31"/>
    <w:rsid w:val="00D55747"/>
    <w:pPr>
      <w:spacing w:after="120"/>
    </w:pPr>
    <w:rPr>
      <w:sz w:val="16"/>
      <w:szCs w:val="16"/>
    </w:rPr>
  </w:style>
  <w:style w:type="paragraph" w:customStyle="1" w:styleId="12">
    <w:name w:val="Текст1"/>
    <w:basedOn w:val="a"/>
    <w:rsid w:val="00D55747"/>
    <w:rPr>
      <w:rFonts w:ascii="Courier New" w:hAnsi="Courier New"/>
    </w:rPr>
  </w:style>
  <w:style w:type="table" w:styleId="a3">
    <w:name w:val="Table Grid"/>
    <w:basedOn w:val="a1"/>
    <w:rsid w:val="00D55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qFormat/>
    <w:rsid w:val="00D55747"/>
    <w:pPr>
      <w:jc w:val="center"/>
    </w:pPr>
    <w:rPr>
      <w:sz w:val="24"/>
    </w:rPr>
  </w:style>
  <w:style w:type="paragraph" w:styleId="a5">
    <w:name w:val="footer"/>
    <w:basedOn w:val="a"/>
    <w:link w:val="a6"/>
    <w:rsid w:val="00D55747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  <w:rsid w:val="00D55747"/>
  </w:style>
  <w:style w:type="character" w:styleId="a8">
    <w:name w:val="Hyperlink"/>
    <w:basedOn w:val="a0"/>
    <w:rsid w:val="001A1493"/>
    <w:rPr>
      <w:color w:val="0000FF"/>
      <w:u w:val="single"/>
    </w:rPr>
  </w:style>
  <w:style w:type="character" w:styleId="a9">
    <w:name w:val="FollowedHyperlink"/>
    <w:basedOn w:val="a0"/>
    <w:rsid w:val="001A1493"/>
    <w:rPr>
      <w:color w:val="800080"/>
      <w:u w:val="single"/>
    </w:rPr>
  </w:style>
  <w:style w:type="paragraph" w:customStyle="1" w:styleId="aa">
    <w:name w:val="Знак"/>
    <w:basedOn w:val="a"/>
    <w:rsid w:val="00CD3EE8"/>
    <w:rPr>
      <w:rFonts w:ascii="Verdana" w:hAnsi="Verdana" w:cs="Verdana"/>
      <w:lang w:val="en-US" w:eastAsia="en-US"/>
    </w:rPr>
  </w:style>
  <w:style w:type="paragraph" w:styleId="ab">
    <w:name w:val="header"/>
    <w:basedOn w:val="a"/>
    <w:rsid w:val="004E408E"/>
    <w:pPr>
      <w:tabs>
        <w:tab w:val="center" w:pos="4677"/>
        <w:tab w:val="right" w:pos="9355"/>
      </w:tabs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E426E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357B13"/>
    <w:rPr>
      <w:rFonts w:ascii="Verdana" w:hAnsi="Verdana" w:cs="Verdana"/>
      <w:lang w:val="en-US" w:eastAsia="en-US"/>
    </w:rPr>
  </w:style>
  <w:style w:type="character" w:customStyle="1" w:styleId="40">
    <w:name w:val="Заголовок 4 Знак"/>
    <w:basedOn w:val="a0"/>
    <w:link w:val="4"/>
    <w:rsid w:val="00D53789"/>
    <w:rPr>
      <w:snapToGrid w:val="0"/>
      <w:color w:val="000000"/>
      <w:sz w:val="24"/>
    </w:rPr>
  </w:style>
  <w:style w:type="character" w:customStyle="1" w:styleId="50">
    <w:name w:val="Заголовок 5 Знак"/>
    <w:basedOn w:val="a0"/>
    <w:link w:val="5"/>
    <w:rsid w:val="00D53789"/>
    <w:rPr>
      <w:snapToGrid w:val="0"/>
      <w:sz w:val="24"/>
    </w:rPr>
  </w:style>
  <w:style w:type="paragraph" w:styleId="ad">
    <w:name w:val="Normal (Web)"/>
    <w:basedOn w:val="a"/>
    <w:rsid w:val="00D53789"/>
    <w:pPr>
      <w:spacing w:before="100" w:beforeAutospacing="1" w:after="100" w:afterAutospacing="1"/>
    </w:pPr>
    <w:rPr>
      <w:sz w:val="24"/>
      <w:szCs w:val="24"/>
    </w:rPr>
  </w:style>
  <w:style w:type="paragraph" w:customStyle="1" w:styleId="caaieiaie1">
    <w:name w:val="caaieiaie 1"/>
    <w:basedOn w:val="a"/>
    <w:next w:val="a"/>
    <w:rsid w:val="004004DD"/>
    <w:pPr>
      <w:keepNext/>
    </w:pPr>
    <w:rPr>
      <w:sz w:val="24"/>
      <w:lang w:val="en-US"/>
    </w:rPr>
  </w:style>
  <w:style w:type="paragraph" w:styleId="ae">
    <w:name w:val="Balloon Text"/>
    <w:basedOn w:val="a"/>
    <w:link w:val="af"/>
    <w:rsid w:val="00260C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60C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46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ody Text"/>
    <w:basedOn w:val="a"/>
    <w:link w:val="af1"/>
    <w:rsid w:val="00CC46C9"/>
    <w:pPr>
      <w:spacing w:after="120"/>
    </w:pPr>
  </w:style>
  <w:style w:type="character" w:customStyle="1" w:styleId="af1">
    <w:name w:val="Основной текст Знак"/>
    <w:basedOn w:val="a0"/>
    <w:link w:val="af0"/>
    <w:rsid w:val="00CC46C9"/>
  </w:style>
  <w:style w:type="character" w:customStyle="1" w:styleId="31">
    <w:name w:val="Основной текст 3 Знак"/>
    <w:basedOn w:val="a0"/>
    <w:link w:val="30"/>
    <w:rsid w:val="00CC46C9"/>
    <w:rPr>
      <w:sz w:val="16"/>
      <w:szCs w:val="16"/>
    </w:rPr>
  </w:style>
  <w:style w:type="paragraph" w:customStyle="1" w:styleId="MainText">
    <w:name w:val="MainText"/>
    <w:rsid w:val="003F405E"/>
    <w:pPr>
      <w:overflowPunct w:val="0"/>
      <w:autoSpaceDE w:val="0"/>
      <w:autoSpaceDN w:val="0"/>
      <w:adjustRightInd w:val="0"/>
      <w:ind w:firstLine="567"/>
      <w:jc w:val="both"/>
    </w:pPr>
    <w:rPr>
      <w:rFonts w:ascii="PragmaticaC" w:hAnsi="PragmaticaC"/>
      <w:color w:val="000000"/>
      <w:sz w:val="19"/>
      <w:lang w:val="en-US" w:eastAsia="en-US"/>
    </w:rPr>
  </w:style>
  <w:style w:type="paragraph" w:styleId="af2">
    <w:name w:val="Body Text Indent"/>
    <w:basedOn w:val="a"/>
    <w:link w:val="af3"/>
    <w:rsid w:val="007C3243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C324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A6590"/>
    <w:rPr>
      <w:sz w:val="24"/>
      <w:szCs w:val="24"/>
    </w:rPr>
  </w:style>
  <w:style w:type="paragraph" w:styleId="af4">
    <w:name w:val="List Paragraph"/>
    <w:basedOn w:val="a"/>
    <w:uiPriority w:val="34"/>
    <w:qFormat/>
    <w:rsid w:val="00FE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pdc\portal\&#1059;&#1042;&#1056;&#1080;&#1050;\_&#1054;&#1073;&#1097;&#1072;&#1103;%20&#1059;&#1042;&#1056;&#1080;&#1050;\&#1054;&#1042;&#1056;&#1080;&#1042;&#1054;\&#1055;&#1088;&#1086;&#1077;&#1082;&#1090;&#1099;%20&#1085;&#1086;&#1088;&#1084;&#1072;&#1090;&#1080;&#1074;&#1085;&#1099;&#1093;\&#1048;&#1085;&#1089;&#1090;&#1088;&#1091;&#1082;&#1094;&#1080;&#1080;\2007\21\&#8470;%2021-&#1048;%20&#1086;&#1090;%2026.06.2007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pdc\portal\&#1059;&#1042;&#1056;&#1080;&#1050;\_&#1054;&#1073;&#1097;&#1072;&#1103;%20&#1059;&#1042;&#1056;&#1080;&#1050;\&#1054;&#1042;&#1056;&#1080;&#1042;&#1054;\&#1055;&#1088;&#1086;&#1077;&#1082;&#1090;&#1099;%20&#1085;&#1086;&#1088;&#1084;&#1072;&#1090;&#1080;&#1074;&#1085;&#1099;&#1093;\&#1048;&#1085;&#1089;&#1090;&#1088;&#1091;&#1082;&#1094;&#1080;&#1080;\2007\21\&#8470;%2021-&#1048;%20&#1086;&#1090;%2026.06.200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D4F6-1984-4637-BCA7-58511E38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1039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BAA</vt:lpstr>
    </vt:vector>
  </TitlesOfParts>
  <Company>ПРБ</Company>
  <LinksUpToDate>false</LinksUpToDate>
  <CharactersWithSpaces>8166</CharactersWithSpaces>
  <SharedDoc>false</SharedDoc>
  <HLinks>
    <vt:vector size="18" baseType="variant">
      <vt:variant>
        <vt:i4>561185885</vt:i4>
      </vt:variant>
      <vt:variant>
        <vt:i4>6</vt:i4>
      </vt:variant>
      <vt:variant>
        <vt:i4>0</vt:i4>
      </vt:variant>
      <vt:variant>
        <vt:i4>5</vt:i4>
      </vt:variant>
      <vt:variant>
        <vt:lpwstr>../../Инструкции/2007/21/№ 21-И от 26.06.2007.doc</vt:lpwstr>
      </vt:variant>
      <vt:variant>
        <vt:lpwstr/>
      </vt:variant>
      <vt:variant>
        <vt:i4>7734316</vt:i4>
      </vt:variant>
      <vt:variant>
        <vt:i4>3</vt:i4>
      </vt:variant>
      <vt:variant>
        <vt:i4>0</vt:i4>
      </vt:variant>
      <vt:variant>
        <vt:i4>5</vt:i4>
      </vt:variant>
      <vt:variant>
        <vt:lpwstr>\\Bas\важев\BANK LAWS\Законы ПМР\ЗоЦБ ПМР\N 99-ЗД-V от 30.06.2015.doc</vt:lpwstr>
      </vt:variant>
      <vt:variant>
        <vt:lpwstr/>
      </vt:variant>
      <vt:variant>
        <vt:i4>1508425</vt:i4>
      </vt:variant>
      <vt:variant>
        <vt:i4>2318</vt:i4>
      </vt:variant>
      <vt:variant>
        <vt:i4>1025</vt:i4>
      </vt:variant>
      <vt:variant>
        <vt:i4>1</vt:i4>
      </vt:variant>
      <vt:variant>
        <vt:lpwstr>G:\..\..\UBO01U\Application Data\Microsoft\Шаблоны\Герб.gif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BAA</dc:title>
  <dc:creator>Пользователь</dc:creator>
  <cp:lastModifiedBy>Сталев М.Г.</cp:lastModifiedBy>
  <cp:revision>3</cp:revision>
  <cp:lastPrinted>2019-11-29T10:52:00Z</cp:lastPrinted>
  <dcterms:created xsi:type="dcterms:W3CDTF">2021-06-23T07:30:00Z</dcterms:created>
  <dcterms:modified xsi:type="dcterms:W3CDTF">2021-06-23T07:35:00Z</dcterms:modified>
</cp:coreProperties>
</file>